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A051C" w:rsidRPr="009A051C" w:rsidRDefault="009A051C" w:rsidP="009A051C">
      <w:pPr>
        <w:widowControl w:val="0"/>
        <w:suppressAutoHyphens/>
        <w:overflowPunct w:val="0"/>
        <w:autoSpaceDE w:val="0"/>
        <w:autoSpaceDN w:val="0"/>
        <w:adjustRightInd w:val="0"/>
        <w:textAlignment w:val="baseline"/>
        <w:rPr>
          <w:rFonts w:ascii="Tahoma" w:hAnsi="Tahoma" w:cs="Tahoma"/>
          <w:b/>
          <w:lang w:val="ro-RO"/>
        </w:rPr>
      </w:pPr>
      <w:r w:rsidRPr="0029613C">
        <w:rPr>
          <w:rFonts w:ascii="Tahoma" w:hAnsi="Tahoma" w:cs="Tahoma"/>
          <w:b/>
          <w:lang w:val="ro-RO"/>
        </w:rPr>
        <w:t xml:space="preserve">Anexă la Hotărârea Consiliului Local </w:t>
      </w:r>
      <w:r>
        <w:rPr>
          <w:rFonts w:ascii="Tahoma" w:hAnsi="Tahoma" w:cs="Tahoma"/>
          <w:b/>
          <w:lang w:val="ro-RO"/>
        </w:rPr>
        <w:t>/ Consiliului județean</w:t>
      </w:r>
      <w:r w:rsidRPr="0029613C">
        <w:rPr>
          <w:rFonts w:ascii="Tahoma" w:hAnsi="Tahoma" w:cs="Tahoma"/>
          <w:b/>
          <w:lang w:val="ro-RO"/>
        </w:rPr>
        <w:t>…..</w:t>
      </w:r>
      <w:r>
        <w:rPr>
          <w:rFonts w:ascii="Tahoma" w:hAnsi="Tahoma" w:cs="Tahoma"/>
          <w:b/>
          <w:lang w:val="ro-RO"/>
        </w:rPr>
        <w:t>...</w:t>
      </w:r>
      <w:r w:rsidRPr="0029613C">
        <w:rPr>
          <w:rFonts w:ascii="Tahoma" w:hAnsi="Tahoma" w:cs="Tahoma"/>
          <w:b/>
          <w:lang w:val="ro-RO"/>
        </w:rPr>
        <w:t xml:space="preserve"> nr…</w:t>
      </w:r>
      <w:r>
        <w:rPr>
          <w:rFonts w:ascii="Tahoma" w:hAnsi="Tahoma" w:cs="Tahoma"/>
          <w:b/>
          <w:lang w:val="ro-RO"/>
        </w:rPr>
        <w:t>....</w:t>
      </w:r>
      <w:r w:rsidRPr="0029613C">
        <w:rPr>
          <w:rFonts w:ascii="Tahoma" w:hAnsi="Tahoma" w:cs="Tahoma"/>
          <w:b/>
          <w:lang w:val="ro-RO"/>
        </w:rPr>
        <w:t>.din…</w:t>
      </w:r>
      <w:r>
        <w:rPr>
          <w:rFonts w:ascii="Tahoma" w:hAnsi="Tahoma" w:cs="Tahoma"/>
          <w:b/>
          <w:lang w:val="ro-RO"/>
        </w:rPr>
        <w:t>...</w:t>
      </w:r>
    </w:p>
    <w:p w:rsidR="002D6FDF" w:rsidRPr="001A5115" w:rsidRDefault="00F13E4D" w:rsidP="002D6FDF">
      <w:pPr>
        <w:spacing w:line="240" w:lineRule="auto"/>
        <w:ind w:firstLine="720"/>
        <w:jc w:val="center"/>
        <w:rPr>
          <w:rFonts w:ascii="Tahoma" w:eastAsiaTheme="minorEastAsia" w:hAnsi="Tahoma" w:cs="Tahoma"/>
          <w:b/>
          <w:sz w:val="28"/>
          <w:szCs w:val="28"/>
          <w:lang w:val="it-IT"/>
        </w:rPr>
      </w:pPr>
      <w:r>
        <w:rPr>
          <w:rFonts w:ascii="Tahoma" w:eastAsiaTheme="minorEastAsia" w:hAnsi="Tahoma" w:cs="Tahoma"/>
          <w:b/>
          <w:sz w:val="28"/>
          <w:szCs w:val="28"/>
          <w:lang w:val="it-IT"/>
        </w:rPr>
        <w:t>ACTUL ADIȚIONAL NR. 10</w:t>
      </w:r>
    </w:p>
    <w:p w:rsidR="002D6FDF" w:rsidRPr="001A5115" w:rsidRDefault="002D6FDF" w:rsidP="002D6FDF">
      <w:pPr>
        <w:spacing w:line="240" w:lineRule="auto"/>
        <w:ind w:firstLine="720"/>
        <w:jc w:val="center"/>
        <w:rPr>
          <w:rFonts w:ascii="Tahoma" w:eastAsiaTheme="minorEastAsia" w:hAnsi="Tahoma" w:cs="Tahoma"/>
          <w:b/>
          <w:sz w:val="24"/>
          <w:szCs w:val="24"/>
          <w:lang w:val="it-IT"/>
        </w:rPr>
      </w:pPr>
      <w:r w:rsidRPr="001A5115">
        <w:rPr>
          <w:rFonts w:ascii="Tahoma" w:eastAsiaTheme="minorEastAsia" w:hAnsi="Tahoma" w:cs="Tahoma"/>
          <w:b/>
          <w:sz w:val="24"/>
          <w:szCs w:val="24"/>
          <w:lang w:val="it-IT"/>
        </w:rPr>
        <w:t xml:space="preserve">LA  </w:t>
      </w:r>
      <w:r w:rsidRPr="001A5115">
        <w:rPr>
          <w:rFonts w:ascii="Tahoma" w:eastAsiaTheme="minorEastAsia" w:hAnsi="Tahoma" w:cs="Tahoma"/>
          <w:b/>
          <w:bCs/>
          <w:sz w:val="24"/>
          <w:szCs w:val="24"/>
          <w:lang w:val="it-IT"/>
        </w:rPr>
        <w:t>CONTRACTUL DE CONCESIUNE NR. 1277 DIN DATA DE 06.12.2018 PRIVIND DELEGAREA PRIN CONCESIUNE A SERVICIULUI PUBLIC DE SALUBRIZARE, RESPECTIV ACTIVITATEA DE COLECTARE, TRANSPORT, DEPOZITARE SI TRANSFER AL DESEURILOR MUNICIPALE INCLUSIV DESEURI PERICULOASE DIN DESEURI MENAJERE SI MANAGEMENTUL STATIILOR DE TRANSFER SI AL CENTRELOR DE COLECTARE DIN JUDETUL BISTRITA-NASAUD</w:t>
      </w:r>
    </w:p>
    <w:p w:rsidR="002D6FDF" w:rsidRPr="001A5115" w:rsidRDefault="002D6FDF" w:rsidP="002D6FDF">
      <w:pPr>
        <w:spacing w:after="0" w:line="240" w:lineRule="auto"/>
        <w:ind w:left="4"/>
        <w:rPr>
          <w:rFonts w:ascii="Tahoma" w:eastAsia="Times New Roman" w:hAnsi="Tahoma" w:cs="Tahoma"/>
          <w:b/>
          <w:bCs/>
          <w:sz w:val="20"/>
          <w:szCs w:val="20"/>
          <w:lang w:val="it-IT"/>
        </w:rPr>
      </w:pPr>
      <w:r w:rsidRPr="001A5115">
        <w:rPr>
          <w:rFonts w:ascii="Tahoma" w:eastAsia="Book Antiqua" w:hAnsi="Tahoma" w:cs="Tahoma"/>
          <w:b/>
          <w:bCs/>
          <w:sz w:val="26"/>
          <w:szCs w:val="26"/>
          <w:lang w:val="it-IT"/>
        </w:rPr>
        <w:t>Preambul</w:t>
      </w:r>
    </w:p>
    <w:p w:rsidR="002D6FDF" w:rsidRPr="001A5115" w:rsidRDefault="002D6FDF" w:rsidP="002D6FDF">
      <w:pPr>
        <w:spacing w:after="0" w:line="222" w:lineRule="exact"/>
        <w:rPr>
          <w:rFonts w:ascii="Tahoma" w:eastAsia="Times New Roman" w:hAnsi="Tahoma" w:cs="Tahoma"/>
          <w:sz w:val="24"/>
          <w:szCs w:val="24"/>
          <w:lang w:val="it-IT"/>
        </w:rPr>
      </w:pPr>
    </w:p>
    <w:p w:rsidR="002D6FDF" w:rsidRPr="001A5115" w:rsidRDefault="002D6FDF" w:rsidP="002D6FDF">
      <w:pPr>
        <w:spacing w:after="0" w:line="240" w:lineRule="auto"/>
        <w:ind w:left="4"/>
        <w:rPr>
          <w:rFonts w:ascii="Tahoma" w:eastAsia="Times New Roman" w:hAnsi="Tahoma" w:cs="Tahoma"/>
          <w:sz w:val="24"/>
          <w:szCs w:val="24"/>
          <w:lang w:val="it-IT"/>
        </w:rPr>
      </w:pPr>
      <w:r>
        <w:rPr>
          <w:rFonts w:ascii="Tahoma" w:eastAsia="Book Antiqua" w:hAnsi="Tahoma" w:cs="Tahoma"/>
          <w:sz w:val="24"/>
          <w:szCs w:val="24"/>
          <w:lang w:val="it-IT"/>
        </w:rPr>
        <w:t>Avâ</w:t>
      </w:r>
      <w:r w:rsidRPr="001A5115">
        <w:rPr>
          <w:rFonts w:ascii="Tahoma" w:eastAsia="Book Antiqua" w:hAnsi="Tahoma" w:cs="Tahoma"/>
          <w:sz w:val="24"/>
          <w:szCs w:val="24"/>
          <w:lang w:val="it-IT"/>
        </w:rPr>
        <w:t>nd în vedere:</w:t>
      </w:r>
    </w:p>
    <w:p w:rsidR="002D6FDF" w:rsidRPr="001A5115" w:rsidRDefault="002D6FDF" w:rsidP="002D6FDF">
      <w:pPr>
        <w:tabs>
          <w:tab w:val="left" w:pos="9540"/>
        </w:tabs>
        <w:spacing w:after="0" w:line="230" w:lineRule="exact"/>
        <w:rPr>
          <w:rFonts w:ascii="Tahoma" w:eastAsia="Times New Roman" w:hAnsi="Tahoma" w:cs="Tahoma"/>
          <w:sz w:val="24"/>
          <w:szCs w:val="24"/>
          <w:lang w:val="it-IT"/>
        </w:rPr>
      </w:pPr>
    </w:p>
    <w:p w:rsidR="002D6FDF" w:rsidRPr="001A5115" w:rsidRDefault="00F656CA" w:rsidP="002D6FDF">
      <w:pPr>
        <w:tabs>
          <w:tab w:val="left" w:pos="239"/>
          <w:tab w:val="left" w:pos="9540"/>
        </w:tabs>
        <w:spacing w:after="0" w:line="267" w:lineRule="auto"/>
        <w:rPr>
          <w:rFonts w:ascii="Tahoma" w:eastAsia="Book Antiqua" w:hAnsi="Tahoma" w:cs="Tahoma"/>
          <w:sz w:val="24"/>
          <w:szCs w:val="24"/>
          <w:lang w:val="it-IT"/>
        </w:rPr>
      </w:pPr>
      <w:r>
        <w:rPr>
          <w:rFonts w:ascii="Tahoma" w:eastAsia="Book Antiqua" w:hAnsi="Tahoma" w:cs="Tahoma"/>
          <w:sz w:val="24"/>
          <w:szCs w:val="24"/>
          <w:lang w:val="it-IT"/>
        </w:rPr>
        <w:t xml:space="preserve">- </w:t>
      </w:r>
      <w:r w:rsidR="002D6FDF" w:rsidRPr="001A5115">
        <w:rPr>
          <w:rFonts w:ascii="Tahoma" w:eastAsia="Book Antiqua" w:hAnsi="Tahoma" w:cs="Tahoma"/>
          <w:sz w:val="24"/>
          <w:szCs w:val="24"/>
          <w:lang w:val="it-IT"/>
        </w:rPr>
        <w:t>dispozițiile Legii nr. 51/2006 privind serviciile comunitare de utilități publice, cu modificările și completările ulterioare;</w:t>
      </w:r>
    </w:p>
    <w:p w:rsidR="002D6FDF" w:rsidRPr="001A5115" w:rsidRDefault="002D6FDF" w:rsidP="002D6FDF">
      <w:pPr>
        <w:tabs>
          <w:tab w:val="left" w:pos="239"/>
          <w:tab w:val="left" w:pos="9540"/>
        </w:tabs>
        <w:spacing w:after="0" w:line="267" w:lineRule="auto"/>
        <w:rPr>
          <w:rFonts w:ascii="Tahoma" w:eastAsia="Book Antiqua" w:hAnsi="Tahoma" w:cs="Tahoma"/>
          <w:sz w:val="24"/>
          <w:szCs w:val="24"/>
          <w:lang w:val="it-IT"/>
        </w:rPr>
      </w:pPr>
      <w:r w:rsidRPr="001A5115">
        <w:rPr>
          <w:rFonts w:ascii="Tahoma" w:eastAsia="Book Antiqua" w:hAnsi="Tahoma" w:cs="Tahoma"/>
          <w:sz w:val="24"/>
          <w:szCs w:val="24"/>
          <w:lang w:val="it-IT"/>
        </w:rPr>
        <w:t>- dispozițiile Legii nr. 101/2006 privind serviciul de salubrizare al localităților, Republicată, cu modificările și completările ulterioare;</w:t>
      </w:r>
    </w:p>
    <w:p w:rsidR="002D6FDF" w:rsidRDefault="002D6FDF" w:rsidP="00CB6E54">
      <w:pPr>
        <w:numPr>
          <w:ilvl w:val="0"/>
          <w:numId w:val="1"/>
        </w:numPr>
        <w:tabs>
          <w:tab w:val="left" w:pos="169"/>
          <w:tab w:val="left" w:pos="9540"/>
        </w:tabs>
        <w:spacing w:after="0" w:line="267" w:lineRule="auto"/>
        <w:rPr>
          <w:rFonts w:ascii="Tahoma" w:eastAsia="Book Antiqua" w:hAnsi="Tahoma" w:cs="Tahoma"/>
          <w:sz w:val="24"/>
          <w:szCs w:val="24"/>
        </w:rPr>
      </w:pPr>
      <w:proofErr w:type="gramStart"/>
      <w:r w:rsidRPr="001A5115">
        <w:rPr>
          <w:rFonts w:ascii="Tahoma" w:eastAsia="Book Antiqua" w:hAnsi="Tahoma" w:cs="Tahoma"/>
          <w:sz w:val="24"/>
          <w:szCs w:val="24"/>
        </w:rPr>
        <w:t>dispozițiile</w:t>
      </w:r>
      <w:proofErr w:type="gramEnd"/>
      <w:r w:rsidRPr="001A5115">
        <w:rPr>
          <w:rFonts w:ascii="Tahoma" w:eastAsia="Book Antiqua" w:hAnsi="Tahoma" w:cs="Tahoma"/>
          <w:sz w:val="24"/>
          <w:szCs w:val="24"/>
        </w:rPr>
        <w:t xml:space="preserve"> OUG nr. 92/2021 privind regimul deșeurilor, cu modificările și completările ulterioare;</w:t>
      </w:r>
    </w:p>
    <w:p w:rsidR="00F13E4D" w:rsidRDefault="00F13E4D" w:rsidP="00CB6E54">
      <w:pPr>
        <w:numPr>
          <w:ilvl w:val="0"/>
          <w:numId w:val="1"/>
        </w:numPr>
        <w:tabs>
          <w:tab w:val="left" w:pos="169"/>
          <w:tab w:val="left" w:pos="9540"/>
        </w:tabs>
        <w:spacing w:after="0" w:line="267" w:lineRule="auto"/>
        <w:rPr>
          <w:rFonts w:ascii="Tahoma" w:eastAsia="Book Antiqua" w:hAnsi="Tahoma" w:cs="Tahoma"/>
          <w:sz w:val="24"/>
          <w:szCs w:val="24"/>
        </w:rPr>
      </w:pPr>
      <w:r w:rsidRPr="00F13E4D">
        <w:rPr>
          <w:rFonts w:ascii="Tahoma" w:eastAsia="Book Antiqua" w:hAnsi="Tahoma" w:cs="Tahoma"/>
          <w:sz w:val="24"/>
          <w:szCs w:val="24"/>
        </w:rPr>
        <w:t>Decizia de punere în aplicare (UE) 2019/1004 a Comisiei din 7 iunie 2019 de stabilire a normelor pentru calculul, verificarea și raportarea datelor privind deșeurile în conformitate cu Directiva 2008/98/CE;</w:t>
      </w:r>
    </w:p>
    <w:p w:rsidR="00F13E4D" w:rsidRPr="001A5115" w:rsidRDefault="00F13E4D" w:rsidP="00CB6E54">
      <w:pPr>
        <w:numPr>
          <w:ilvl w:val="0"/>
          <w:numId w:val="1"/>
        </w:numPr>
        <w:tabs>
          <w:tab w:val="left" w:pos="169"/>
          <w:tab w:val="left" w:pos="9540"/>
        </w:tabs>
        <w:spacing w:after="0" w:line="267" w:lineRule="auto"/>
        <w:rPr>
          <w:rFonts w:ascii="Tahoma" w:eastAsia="Book Antiqua" w:hAnsi="Tahoma" w:cs="Tahoma"/>
          <w:sz w:val="24"/>
          <w:szCs w:val="24"/>
        </w:rPr>
      </w:pPr>
      <w:r>
        <w:rPr>
          <w:rFonts w:ascii="Tahoma" w:eastAsia="Book Antiqua" w:hAnsi="Tahoma" w:cs="Tahoma"/>
          <w:sz w:val="24"/>
          <w:szCs w:val="24"/>
        </w:rPr>
        <w:t>Prevederile Planului Național de Gestionare a Deșeurilor;</w:t>
      </w:r>
    </w:p>
    <w:p w:rsidR="002D6FDF" w:rsidRPr="001A5115" w:rsidRDefault="002D6FDF" w:rsidP="002D6FDF">
      <w:pPr>
        <w:tabs>
          <w:tab w:val="left" w:pos="169"/>
        </w:tabs>
        <w:spacing w:after="0" w:line="267" w:lineRule="auto"/>
        <w:rPr>
          <w:rFonts w:ascii="Tahoma" w:eastAsia="Book Antiqua" w:hAnsi="Tahoma" w:cs="Tahoma"/>
          <w:sz w:val="24"/>
          <w:szCs w:val="24"/>
          <w:lang w:val="it-IT"/>
        </w:rPr>
      </w:pPr>
    </w:p>
    <w:p w:rsidR="002D6FDF" w:rsidRPr="001A5115" w:rsidRDefault="002D6FDF" w:rsidP="00490390">
      <w:pPr>
        <w:spacing w:after="0"/>
        <w:rPr>
          <w:rFonts w:ascii="Tahoma" w:eastAsiaTheme="minorEastAsia" w:hAnsi="Tahoma" w:cs="Tahoma"/>
          <w:b/>
          <w:bCs/>
          <w:sz w:val="24"/>
          <w:szCs w:val="24"/>
        </w:rPr>
      </w:pPr>
      <w:r w:rsidRPr="001A5115">
        <w:rPr>
          <w:rFonts w:ascii="Tahoma" w:eastAsia="Book Antiqua" w:hAnsi="Tahoma" w:cs="Tahoma"/>
          <w:b/>
          <w:bCs/>
          <w:sz w:val="24"/>
          <w:szCs w:val="24"/>
        </w:rPr>
        <w:t>Părțile:</w:t>
      </w:r>
    </w:p>
    <w:p w:rsidR="002D6FDF" w:rsidRPr="001A5115" w:rsidRDefault="002D6FDF" w:rsidP="00CB6E54">
      <w:pPr>
        <w:numPr>
          <w:ilvl w:val="0"/>
          <w:numId w:val="2"/>
        </w:numPr>
        <w:spacing w:before="240" w:line="274" w:lineRule="auto"/>
        <w:ind w:left="0" w:firstLine="0"/>
        <w:contextualSpacing/>
        <w:jc w:val="both"/>
        <w:rPr>
          <w:rFonts w:ascii="Tahoma" w:eastAsia="Book Antiqua" w:hAnsi="Tahoma" w:cs="Tahoma"/>
          <w:sz w:val="24"/>
          <w:szCs w:val="24"/>
          <w:lang w:val="it-IT"/>
        </w:rPr>
      </w:pPr>
      <w:r w:rsidRPr="001A5115">
        <w:rPr>
          <w:rFonts w:ascii="Tahoma" w:eastAsia="Book Antiqua" w:hAnsi="Tahoma" w:cs="Tahoma"/>
          <w:sz w:val="24"/>
          <w:szCs w:val="24"/>
          <w:lang w:val="it-IT"/>
        </w:rPr>
        <w:t>Asociația de Dezvoltare Intercomunitară pentru Gestionarea Integrată a Deșeurilor Municipale în Județul Bistrița-Năsăud, cu sediul în Bistrita, Strada Păcii, nr. 2A, județul Bistri</w:t>
      </w:r>
      <w:r w:rsidRPr="001A5115">
        <w:rPr>
          <w:rFonts w:ascii="Tahoma" w:hAnsi="Tahoma" w:cs="Tahoma"/>
          <w:sz w:val="24"/>
          <w:szCs w:val="24"/>
          <w:lang w:val="it-IT"/>
        </w:rPr>
        <w:t>ț</w:t>
      </w:r>
      <w:r w:rsidRPr="001A5115">
        <w:rPr>
          <w:rFonts w:ascii="Tahoma" w:eastAsia="Book Antiqua" w:hAnsi="Tahoma" w:cs="Tahoma"/>
          <w:sz w:val="24"/>
          <w:szCs w:val="24"/>
          <w:lang w:val="it-IT"/>
        </w:rPr>
        <w:t xml:space="preserve">a-Năsăud, România, avand cod de identificare fiscală 24003861, reprezentată prin </w:t>
      </w:r>
      <w:r w:rsidR="007F4A9B">
        <w:rPr>
          <w:rFonts w:ascii="Tahoma" w:eastAsia="Book Antiqua" w:hAnsi="Tahoma" w:cs="Tahoma"/>
          <w:sz w:val="24"/>
          <w:szCs w:val="24"/>
          <w:lang w:val="it-IT"/>
        </w:rPr>
        <w:t>Cristian- Costel Cârlig</w:t>
      </w:r>
      <w:r w:rsidRPr="001A5115">
        <w:rPr>
          <w:rFonts w:ascii="Tahoma" w:eastAsia="Book Antiqua" w:hAnsi="Tahoma" w:cs="Tahoma"/>
          <w:sz w:val="24"/>
          <w:szCs w:val="24"/>
          <w:lang w:val="it-IT"/>
        </w:rPr>
        <w:t xml:space="preserve">, având funcţia de Președinte, pe de o parte, în calitate de </w:t>
      </w:r>
      <w:r w:rsidRPr="001A5115">
        <w:rPr>
          <w:rFonts w:ascii="Tahoma" w:eastAsia="Book Antiqua" w:hAnsi="Tahoma" w:cs="Tahoma"/>
          <w:b/>
          <w:bCs/>
          <w:sz w:val="24"/>
          <w:szCs w:val="24"/>
          <w:lang w:val="it-IT"/>
        </w:rPr>
        <w:t>Concedent</w:t>
      </w:r>
      <w:r w:rsidRPr="001A5115">
        <w:rPr>
          <w:rFonts w:ascii="Tahoma" w:eastAsia="Book Antiqua" w:hAnsi="Tahoma" w:cs="Tahoma"/>
          <w:sz w:val="24"/>
          <w:szCs w:val="24"/>
          <w:lang w:val="it-IT"/>
        </w:rPr>
        <w:t xml:space="preserve"> (denumită în continuare Concedentul sau Delegatarul),</w:t>
      </w:r>
    </w:p>
    <w:p w:rsidR="002D6FDF" w:rsidRPr="001A5115" w:rsidRDefault="002D6FDF" w:rsidP="00490390">
      <w:pPr>
        <w:spacing w:before="240" w:after="0" w:line="274" w:lineRule="auto"/>
        <w:jc w:val="both"/>
        <w:rPr>
          <w:rFonts w:ascii="Tahoma" w:eastAsiaTheme="minorEastAsia" w:hAnsi="Tahoma" w:cs="Tahoma"/>
          <w:b/>
          <w:sz w:val="24"/>
          <w:szCs w:val="24"/>
        </w:rPr>
      </w:pPr>
      <w:r w:rsidRPr="001A5115">
        <w:rPr>
          <w:rFonts w:ascii="Tahoma" w:eastAsiaTheme="minorEastAsia" w:hAnsi="Tahoma" w:cs="Tahoma"/>
          <w:b/>
          <w:sz w:val="24"/>
          <w:szCs w:val="24"/>
        </w:rPr>
        <w:t>Și</w:t>
      </w:r>
    </w:p>
    <w:p w:rsidR="002D6FDF" w:rsidRPr="00490390" w:rsidRDefault="002D6FDF" w:rsidP="00CB6E54">
      <w:pPr>
        <w:numPr>
          <w:ilvl w:val="0"/>
          <w:numId w:val="2"/>
        </w:numPr>
        <w:ind w:left="0" w:firstLine="0"/>
        <w:contextualSpacing/>
        <w:jc w:val="both"/>
        <w:rPr>
          <w:rFonts w:ascii="Tahoma" w:eastAsia="Book Antiqua" w:hAnsi="Tahoma" w:cs="Tahoma"/>
          <w:sz w:val="24"/>
          <w:szCs w:val="24"/>
          <w:lang w:val="it-IT"/>
        </w:rPr>
      </w:pPr>
      <w:r w:rsidRPr="001A5115">
        <w:rPr>
          <w:rFonts w:ascii="Tahoma" w:eastAsia="Book Antiqua" w:hAnsi="Tahoma" w:cs="Tahoma"/>
          <w:sz w:val="24"/>
          <w:szCs w:val="24"/>
          <w:lang w:val="it-IT"/>
        </w:rPr>
        <w:t xml:space="preserve">Operatorul SC SUPERCOM SA, codul unic de înregistrare CUI RO 3884955, cu sediul principal în București, str. </w:t>
      </w:r>
      <w:r w:rsidRPr="001A5115">
        <w:rPr>
          <w:rFonts w:ascii="Tahoma" w:eastAsia="Book Antiqua" w:hAnsi="Tahoma" w:cs="Tahoma"/>
          <w:sz w:val="24"/>
          <w:szCs w:val="24"/>
        </w:rPr>
        <w:t xml:space="preserve">Gherghiței, nr. 23 C, Sector 2, cod poștal 022512, reprezentată legal prin Dr. Ec. </w:t>
      </w:r>
      <w:r w:rsidRPr="001A5115">
        <w:rPr>
          <w:rFonts w:ascii="Tahoma" w:eastAsia="Book Antiqua" w:hAnsi="Tahoma" w:cs="Tahoma"/>
          <w:sz w:val="24"/>
          <w:szCs w:val="24"/>
          <w:lang w:val="it-IT"/>
        </w:rPr>
        <w:t xml:space="preserve">Ilie Ionel Ciuclea, având funcția de Președinte- Administrator Unic, pe de altă parte, în calitate de </w:t>
      </w:r>
      <w:r w:rsidRPr="00F656CA">
        <w:rPr>
          <w:rFonts w:ascii="Tahoma" w:eastAsia="Book Antiqua" w:hAnsi="Tahoma" w:cs="Tahoma"/>
          <w:b/>
          <w:sz w:val="24"/>
          <w:szCs w:val="24"/>
          <w:lang w:val="it-IT"/>
        </w:rPr>
        <w:t>Concesionar</w:t>
      </w:r>
      <w:r w:rsidRPr="001A5115">
        <w:rPr>
          <w:rFonts w:ascii="Tahoma" w:eastAsia="Book Antiqua" w:hAnsi="Tahoma" w:cs="Tahoma"/>
          <w:sz w:val="24"/>
          <w:szCs w:val="24"/>
          <w:lang w:val="it-IT"/>
        </w:rPr>
        <w:t xml:space="preserve"> (denumită în continuare Concesionarul sau Operatorul)</w:t>
      </w:r>
    </w:p>
    <w:p w:rsidR="00AF36DD" w:rsidRDefault="00AF36DD" w:rsidP="002D6FDF">
      <w:pPr>
        <w:spacing w:line="267" w:lineRule="auto"/>
        <w:jc w:val="both"/>
        <w:rPr>
          <w:rFonts w:ascii="Tahoma" w:eastAsia="Book Antiqua" w:hAnsi="Tahoma" w:cs="Tahoma"/>
          <w:sz w:val="24"/>
          <w:szCs w:val="24"/>
        </w:rPr>
      </w:pPr>
    </w:p>
    <w:p w:rsidR="002D6FDF" w:rsidRDefault="002D6FDF" w:rsidP="002D6FDF">
      <w:pPr>
        <w:spacing w:line="267" w:lineRule="auto"/>
        <w:jc w:val="both"/>
        <w:rPr>
          <w:rFonts w:ascii="Tahoma" w:eastAsia="Book Antiqua" w:hAnsi="Tahoma" w:cs="Tahoma"/>
          <w:sz w:val="24"/>
          <w:szCs w:val="24"/>
        </w:rPr>
      </w:pPr>
      <w:proofErr w:type="gramStart"/>
      <w:r w:rsidRPr="001A5115">
        <w:rPr>
          <w:rFonts w:ascii="Tahoma" w:eastAsia="Book Antiqua" w:hAnsi="Tahoma" w:cs="Tahoma"/>
          <w:sz w:val="24"/>
          <w:szCs w:val="24"/>
        </w:rPr>
        <w:t>au</w:t>
      </w:r>
      <w:proofErr w:type="gramEnd"/>
      <w:r w:rsidRPr="001A5115">
        <w:rPr>
          <w:rFonts w:ascii="Tahoma" w:eastAsia="Book Antiqua" w:hAnsi="Tahoma" w:cs="Tahoma"/>
          <w:sz w:val="24"/>
          <w:szCs w:val="24"/>
        </w:rPr>
        <w:t xml:space="preserve"> </w:t>
      </w:r>
      <w:r>
        <w:rPr>
          <w:rFonts w:ascii="Tahoma" w:eastAsia="Book Antiqua" w:hAnsi="Tahoma" w:cs="Tahoma"/>
          <w:sz w:val="24"/>
          <w:szCs w:val="24"/>
        </w:rPr>
        <w:t>convenit î</w:t>
      </w:r>
      <w:r w:rsidRPr="001A5115">
        <w:rPr>
          <w:rFonts w:ascii="Tahoma" w:eastAsia="Book Antiqua" w:hAnsi="Tahoma" w:cs="Tahoma"/>
          <w:sz w:val="24"/>
          <w:szCs w:val="24"/>
        </w:rPr>
        <w:t>ncheierea prezentului act adițional, cu respectarea următoarelor clauze:</w:t>
      </w:r>
    </w:p>
    <w:p w:rsidR="00DD1412" w:rsidRDefault="00DD1412" w:rsidP="00A1576B">
      <w:pPr>
        <w:spacing w:after="160" w:line="267" w:lineRule="auto"/>
        <w:contextualSpacing/>
        <w:jc w:val="both"/>
        <w:rPr>
          <w:rFonts w:ascii="Tahoma" w:eastAsia="Times New Roman" w:hAnsi="Tahoma" w:cs="Tahoma"/>
          <w:sz w:val="24"/>
          <w:szCs w:val="24"/>
          <w:lang w:val="ro-RO" w:eastAsia="ro-RO"/>
        </w:rPr>
      </w:pPr>
    </w:p>
    <w:p w:rsidR="00DD1412" w:rsidRPr="00DD1412" w:rsidRDefault="00DD1412" w:rsidP="00CB6E54">
      <w:pPr>
        <w:numPr>
          <w:ilvl w:val="0"/>
          <w:numId w:val="3"/>
        </w:numPr>
        <w:spacing w:after="160" w:line="267" w:lineRule="auto"/>
        <w:contextualSpacing/>
        <w:jc w:val="both"/>
        <w:rPr>
          <w:rFonts w:ascii="Tahoma" w:eastAsia="Times New Roman" w:hAnsi="Tahoma" w:cs="Tahoma"/>
          <w:b/>
          <w:sz w:val="24"/>
          <w:szCs w:val="24"/>
          <w:lang w:val="it-IT" w:eastAsia="ro-RO"/>
        </w:rPr>
      </w:pPr>
      <w:r>
        <w:rPr>
          <w:rFonts w:ascii="Tahoma" w:eastAsia="Times New Roman" w:hAnsi="Tahoma" w:cs="Tahoma"/>
          <w:b/>
          <w:sz w:val="24"/>
          <w:szCs w:val="24"/>
          <w:lang w:val="it-IT" w:eastAsia="ro-RO"/>
        </w:rPr>
        <w:t>Regulamentul de organizare și funcționare a</w:t>
      </w:r>
      <w:r w:rsidR="00502B6C">
        <w:rPr>
          <w:rFonts w:ascii="Tahoma" w:eastAsia="Times New Roman" w:hAnsi="Tahoma" w:cs="Tahoma"/>
          <w:b/>
          <w:sz w:val="24"/>
          <w:szCs w:val="24"/>
          <w:lang w:val="it-IT" w:eastAsia="ro-RO"/>
        </w:rPr>
        <w:t>l</w:t>
      </w:r>
      <w:r>
        <w:rPr>
          <w:rFonts w:ascii="Tahoma" w:eastAsia="Times New Roman" w:hAnsi="Tahoma" w:cs="Tahoma"/>
          <w:b/>
          <w:sz w:val="24"/>
          <w:szCs w:val="24"/>
          <w:lang w:val="it-IT" w:eastAsia="ro-RO"/>
        </w:rPr>
        <w:t xml:space="preserve"> serviciului public de salubrizare din județul Bistrița-Năsăud</w:t>
      </w:r>
    </w:p>
    <w:p w:rsidR="00DD1412" w:rsidRDefault="00DD1412" w:rsidP="00A1576B">
      <w:pPr>
        <w:spacing w:after="160" w:line="267" w:lineRule="auto"/>
        <w:contextualSpacing/>
        <w:jc w:val="both"/>
        <w:rPr>
          <w:rFonts w:ascii="Tahoma" w:eastAsia="Times New Roman" w:hAnsi="Tahoma" w:cs="Tahoma"/>
          <w:b/>
          <w:sz w:val="24"/>
          <w:szCs w:val="24"/>
          <w:lang w:val="ro-RO" w:eastAsia="ro-RO"/>
        </w:rPr>
      </w:pPr>
    </w:p>
    <w:p w:rsidR="00F13E4D" w:rsidRDefault="00F13E4D" w:rsidP="00A1576B">
      <w:pPr>
        <w:spacing w:after="160" w:line="267" w:lineRule="auto"/>
        <w:contextualSpacing/>
        <w:jc w:val="both"/>
        <w:rPr>
          <w:rFonts w:ascii="Tahoma" w:eastAsia="Times New Roman" w:hAnsi="Tahoma" w:cs="Tahoma"/>
          <w:sz w:val="24"/>
          <w:szCs w:val="24"/>
          <w:lang w:val="ro-RO" w:eastAsia="ro-RO"/>
        </w:rPr>
      </w:pPr>
      <w:r>
        <w:rPr>
          <w:rFonts w:ascii="Tahoma" w:eastAsia="Times New Roman" w:hAnsi="Tahoma" w:cs="Tahoma"/>
          <w:b/>
          <w:sz w:val="24"/>
          <w:szCs w:val="24"/>
          <w:lang w:val="ro-RO" w:eastAsia="ro-RO"/>
        </w:rPr>
        <w:t>Art. 1</w:t>
      </w:r>
      <w:r w:rsidR="007F0950" w:rsidRPr="007F0950">
        <w:rPr>
          <w:rFonts w:ascii="Tahoma" w:eastAsia="Times New Roman" w:hAnsi="Tahoma" w:cs="Tahoma"/>
          <w:b/>
          <w:sz w:val="24"/>
          <w:szCs w:val="24"/>
          <w:lang w:val="ro-RO" w:eastAsia="ro-RO"/>
        </w:rPr>
        <w:t>.</w:t>
      </w:r>
      <w:r w:rsidR="007F0950">
        <w:rPr>
          <w:rFonts w:ascii="Tahoma" w:eastAsia="Times New Roman" w:hAnsi="Tahoma" w:cs="Tahoma"/>
          <w:sz w:val="24"/>
          <w:szCs w:val="24"/>
          <w:lang w:val="ro-RO" w:eastAsia="ro-RO"/>
        </w:rPr>
        <w:t xml:space="preserve"> </w:t>
      </w:r>
      <w:r w:rsidRPr="00853EB2">
        <w:rPr>
          <w:rFonts w:ascii="Tahoma" w:eastAsia="Times New Roman" w:hAnsi="Tahoma" w:cs="Tahoma"/>
          <w:b/>
          <w:sz w:val="24"/>
          <w:szCs w:val="24"/>
          <w:lang w:val="ro-RO" w:eastAsia="ro-RO"/>
        </w:rPr>
        <w:t>Art. 14, alin. (1) din Regulamentul de salubrizare se modifică, se completează și va avea următorul conținut:</w:t>
      </w:r>
    </w:p>
    <w:p w:rsidR="003E27F8" w:rsidRPr="003E27F8" w:rsidRDefault="00F13E4D" w:rsidP="003E27F8">
      <w:pPr>
        <w:spacing w:after="160" w:line="267" w:lineRule="auto"/>
        <w:contextualSpacing/>
        <w:jc w:val="both"/>
        <w:rPr>
          <w:rFonts w:ascii="Tahoma" w:eastAsia="Times New Roman" w:hAnsi="Tahoma" w:cs="Tahoma"/>
          <w:i/>
          <w:sz w:val="24"/>
          <w:szCs w:val="24"/>
          <w:lang w:val="ro-RO" w:eastAsia="ro-RO"/>
        </w:rPr>
      </w:pPr>
      <w:r w:rsidRPr="00F13E4D">
        <w:rPr>
          <w:rFonts w:ascii="Tahoma" w:eastAsia="Times New Roman" w:hAnsi="Tahoma" w:cs="Tahoma"/>
          <w:i/>
          <w:sz w:val="24"/>
          <w:szCs w:val="24"/>
          <w:lang w:val="ro-RO" w:eastAsia="ro-RO"/>
        </w:rPr>
        <w:t xml:space="preserve">„ART. 14. </w:t>
      </w:r>
      <w:r w:rsidR="003E27F8" w:rsidRPr="003E27F8">
        <w:rPr>
          <w:rFonts w:ascii="Tahoma" w:eastAsia="Times New Roman" w:hAnsi="Tahoma" w:cs="Tahoma"/>
          <w:i/>
          <w:sz w:val="24"/>
          <w:szCs w:val="24"/>
          <w:lang w:val="ro-RO" w:eastAsia="ro-RO"/>
        </w:rPr>
        <w:t>(1) Următoarele fracții/tipuri de deșeuri municipale sunt colectate separat:</w:t>
      </w:r>
    </w:p>
    <w:p w:rsidR="003E27F8" w:rsidRPr="003E27F8" w:rsidRDefault="003E27F8" w:rsidP="003E27F8">
      <w:pPr>
        <w:spacing w:after="160" w:line="267" w:lineRule="auto"/>
        <w:contextualSpacing/>
        <w:jc w:val="both"/>
        <w:rPr>
          <w:rFonts w:ascii="Tahoma" w:eastAsia="Times New Roman" w:hAnsi="Tahoma" w:cs="Tahoma"/>
          <w:i/>
          <w:sz w:val="24"/>
          <w:szCs w:val="24"/>
          <w:lang w:val="ro-RO" w:eastAsia="ro-RO"/>
        </w:rPr>
      </w:pPr>
      <w:r w:rsidRPr="003E27F8">
        <w:rPr>
          <w:rFonts w:ascii="Tahoma" w:eastAsia="Times New Roman" w:hAnsi="Tahoma" w:cs="Tahoma"/>
          <w:i/>
          <w:sz w:val="24"/>
          <w:szCs w:val="24"/>
          <w:lang w:val="ro-RO" w:eastAsia="ro-RO"/>
        </w:rPr>
        <w:t>a) deșeuri reciclabile de hârtie, metal, plastic și sticlă, inclusiv deșeuri de ambalaje, de la toți producătorii de deșeuri și din toate punctele de colectare, în fluxuri separate de la utilizatorii casnici și non-casnici;</w:t>
      </w:r>
    </w:p>
    <w:p w:rsidR="003E27F8" w:rsidRPr="003E27F8" w:rsidRDefault="003E27F8" w:rsidP="003E27F8">
      <w:pPr>
        <w:spacing w:after="160" w:line="267" w:lineRule="auto"/>
        <w:contextualSpacing/>
        <w:jc w:val="both"/>
        <w:rPr>
          <w:rFonts w:ascii="Tahoma" w:eastAsia="Times New Roman" w:hAnsi="Tahoma" w:cs="Tahoma"/>
          <w:i/>
          <w:sz w:val="24"/>
          <w:szCs w:val="24"/>
          <w:lang w:val="ro-RO" w:eastAsia="ro-RO"/>
        </w:rPr>
      </w:pPr>
      <w:r w:rsidRPr="003E27F8">
        <w:rPr>
          <w:rFonts w:ascii="Tahoma" w:eastAsia="Times New Roman" w:hAnsi="Tahoma" w:cs="Tahoma"/>
          <w:i/>
          <w:sz w:val="24"/>
          <w:szCs w:val="24"/>
          <w:lang w:val="ro-RO" w:eastAsia="ro-RO"/>
        </w:rPr>
        <w:t>b) deșeuri reziduale, de la toți utilizatorii și din toate punctele de colectare. Se va asigura colectarea separată și transportul separat al deșeurilor reziduale de la platformele publice din zona de blocuri a l</w:t>
      </w:r>
      <w:bookmarkStart w:id="0" w:name="_GoBack"/>
      <w:bookmarkEnd w:id="0"/>
      <w:r w:rsidRPr="003E27F8">
        <w:rPr>
          <w:rFonts w:ascii="Tahoma" w:eastAsia="Times New Roman" w:hAnsi="Tahoma" w:cs="Tahoma"/>
          <w:i/>
          <w:sz w:val="24"/>
          <w:szCs w:val="24"/>
          <w:lang w:val="ro-RO" w:eastAsia="ro-RO"/>
        </w:rPr>
        <w:t>ocalităților urbane, într-un flux distinct de cel din zona de case, în fluxuri separate de la utilizatori casnici și non- casnici;</w:t>
      </w:r>
    </w:p>
    <w:p w:rsidR="003E27F8" w:rsidRPr="003E27F8" w:rsidRDefault="003E27F8" w:rsidP="003E27F8">
      <w:pPr>
        <w:spacing w:after="160" w:line="267" w:lineRule="auto"/>
        <w:contextualSpacing/>
        <w:jc w:val="both"/>
        <w:rPr>
          <w:rFonts w:ascii="Tahoma" w:eastAsia="Times New Roman" w:hAnsi="Tahoma" w:cs="Tahoma"/>
          <w:i/>
          <w:sz w:val="24"/>
          <w:szCs w:val="24"/>
          <w:lang w:val="ro-RO" w:eastAsia="ro-RO"/>
        </w:rPr>
      </w:pPr>
      <w:r w:rsidRPr="003E27F8">
        <w:rPr>
          <w:rFonts w:ascii="Tahoma" w:eastAsia="Times New Roman" w:hAnsi="Tahoma" w:cs="Tahoma"/>
          <w:i/>
          <w:sz w:val="24"/>
          <w:szCs w:val="24"/>
          <w:lang w:val="ro-RO" w:eastAsia="ro-RO"/>
        </w:rPr>
        <w:t xml:space="preserve">c) </w:t>
      </w:r>
      <w:r w:rsidR="00EE2BE3" w:rsidRPr="00EE2BE3">
        <w:rPr>
          <w:rFonts w:ascii="Tahoma" w:eastAsia="Times New Roman" w:hAnsi="Tahoma" w:cs="Tahoma"/>
          <w:i/>
          <w:sz w:val="24"/>
          <w:szCs w:val="24"/>
          <w:lang w:val="ro-RO" w:eastAsia="ro-RO"/>
        </w:rPr>
        <w:t>deșeuri biodegradabile (predominant vegetale) din toate punctele de colectare de pe platformele publice din zona de blocuri din mediul urban, într-un flux distinct față de deșeurile reziduale și în fluxuri separate de la utilizatorii casnici și non-casnici;</w:t>
      </w:r>
      <w:r w:rsidRPr="003E27F8">
        <w:rPr>
          <w:rFonts w:ascii="Tahoma" w:eastAsia="Times New Roman" w:hAnsi="Tahoma" w:cs="Tahoma"/>
          <w:i/>
          <w:sz w:val="24"/>
          <w:szCs w:val="24"/>
          <w:lang w:val="ro-RO" w:eastAsia="ro-RO"/>
        </w:rPr>
        <w:t>;</w:t>
      </w:r>
    </w:p>
    <w:p w:rsidR="003E27F8" w:rsidRPr="003E27F8" w:rsidRDefault="003E27F8" w:rsidP="003E27F8">
      <w:pPr>
        <w:spacing w:after="160" w:line="267" w:lineRule="auto"/>
        <w:contextualSpacing/>
        <w:jc w:val="both"/>
        <w:rPr>
          <w:rFonts w:ascii="Tahoma" w:eastAsia="Times New Roman" w:hAnsi="Tahoma" w:cs="Tahoma"/>
          <w:i/>
          <w:sz w:val="24"/>
          <w:szCs w:val="24"/>
          <w:lang w:val="ro-RO" w:eastAsia="ro-RO"/>
        </w:rPr>
      </w:pPr>
      <w:r w:rsidRPr="003E27F8">
        <w:rPr>
          <w:rFonts w:ascii="Tahoma" w:eastAsia="Times New Roman" w:hAnsi="Tahoma" w:cs="Tahoma"/>
          <w:i/>
          <w:sz w:val="24"/>
          <w:szCs w:val="24"/>
          <w:lang w:val="ro-RO" w:eastAsia="ro-RO"/>
        </w:rPr>
        <w:t xml:space="preserve">d) deșeurile biodegradabile (predomninat vegetale) de la utilizatorii </w:t>
      </w:r>
      <w:r w:rsidR="00A037ED">
        <w:rPr>
          <w:rFonts w:ascii="Tahoma" w:eastAsia="Times New Roman" w:hAnsi="Tahoma" w:cs="Tahoma"/>
          <w:i/>
          <w:sz w:val="24"/>
          <w:szCs w:val="24"/>
          <w:lang w:val="ro-RO" w:eastAsia="ro-RO"/>
        </w:rPr>
        <w:t xml:space="preserve">toți </w:t>
      </w:r>
      <w:r w:rsidRPr="003E27F8">
        <w:rPr>
          <w:rFonts w:ascii="Tahoma" w:eastAsia="Times New Roman" w:hAnsi="Tahoma" w:cs="Tahoma"/>
          <w:i/>
          <w:sz w:val="24"/>
          <w:szCs w:val="24"/>
          <w:lang w:val="ro-RO" w:eastAsia="ro-RO"/>
        </w:rPr>
        <w:t xml:space="preserve">serviciului în campaniile </w:t>
      </w:r>
      <w:r w:rsidR="00BB63B9">
        <w:rPr>
          <w:rFonts w:ascii="Tahoma" w:eastAsia="Times New Roman" w:hAnsi="Tahoma" w:cs="Tahoma"/>
          <w:i/>
          <w:sz w:val="24"/>
          <w:szCs w:val="24"/>
          <w:lang w:val="ro-RO" w:eastAsia="ro-RO"/>
        </w:rPr>
        <w:t xml:space="preserve">gratuite </w:t>
      </w:r>
      <w:r w:rsidRPr="003E27F8">
        <w:rPr>
          <w:rFonts w:ascii="Tahoma" w:eastAsia="Times New Roman" w:hAnsi="Tahoma" w:cs="Tahoma"/>
          <w:i/>
          <w:sz w:val="24"/>
          <w:szCs w:val="24"/>
          <w:lang w:val="ro-RO" w:eastAsia="ro-RO"/>
        </w:rPr>
        <w:t>de colectare și de la autoritățile administrației publice locale, din întreținerea spațiilor verzi, pe baza de comandă, contra-cost.</w:t>
      </w:r>
    </w:p>
    <w:p w:rsidR="003E27F8" w:rsidRPr="003E27F8" w:rsidRDefault="003E27F8" w:rsidP="003E27F8">
      <w:pPr>
        <w:spacing w:after="160" w:line="267" w:lineRule="auto"/>
        <w:contextualSpacing/>
        <w:jc w:val="both"/>
        <w:rPr>
          <w:rFonts w:ascii="Tahoma" w:eastAsia="Times New Roman" w:hAnsi="Tahoma" w:cs="Tahoma"/>
          <w:i/>
          <w:sz w:val="24"/>
          <w:szCs w:val="24"/>
          <w:lang w:val="ro-RO" w:eastAsia="ro-RO"/>
        </w:rPr>
      </w:pPr>
      <w:r w:rsidRPr="003E27F8">
        <w:rPr>
          <w:rFonts w:ascii="Tahoma" w:eastAsia="Times New Roman" w:hAnsi="Tahoma" w:cs="Tahoma"/>
          <w:i/>
          <w:sz w:val="24"/>
          <w:szCs w:val="24"/>
          <w:lang w:val="ro-RO" w:eastAsia="ro-RO"/>
        </w:rPr>
        <w:t>e) deșeuri textile, de la toți utilizatorii, în cadrul frecvențelor de colectare și/sau din toate punctele de colectare sau, după caz, de la toate punctele/spațiile special amenajate și dotate cu containere/recipiente specifice colectării acestor deșeuri, stabilite de către autoritățile administrației publice locale, inclusiv colectarea pe bază de comandă, contra-cost;</w:t>
      </w:r>
    </w:p>
    <w:p w:rsidR="00F13E4D" w:rsidRDefault="003E27F8" w:rsidP="003E27F8">
      <w:pPr>
        <w:spacing w:after="160" w:line="267" w:lineRule="auto"/>
        <w:contextualSpacing/>
        <w:jc w:val="both"/>
        <w:rPr>
          <w:rFonts w:ascii="Tahoma" w:eastAsia="Times New Roman" w:hAnsi="Tahoma" w:cs="Tahoma"/>
          <w:i/>
          <w:sz w:val="24"/>
          <w:szCs w:val="24"/>
          <w:lang w:val="ro-RO" w:eastAsia="ro-RO"/>
        </w:rPr>
      </w:pPr>
      <w:r w:rsidRPr="003E27F8">
        <w:rPr>
          <w:rFonts w:ascii="Tahoma" w:eastAsia="Times New Roman" w:hAnsi="Tahoma" w:cs="Tahoma"/>
          <w:i/>
          <w:sz w:val="24"/>
          <w:szCs w:val="24"/>
          <w:lang w:val="ro-RO" w:eastAsia="ro-RO"/>
        </w:rPr>
        <w:t>f) deșeuri periculoase din deșeurile menajere, de la toți utilizatorii casnici, prin campanii de colectare;</w:t>
      </w:r>
      <w:r>
        <w:rPr>
          <w:rFonts w:ascii="Tahoma" w:eastAsia="Times New Roman" w:hAnsi="Tahoma" w:cs="Tahoma"/>
          <w:i/>
          <w:sz w:val="24"/>
          <w:szCs w:val="24"/>
          <w:lang w:val="ro-RO" w:eastAsia="ro-RO"/>
        </w:rPr>
        <w:t>”</w:t>
      </w:r>
    </w:p>
    <w:p w:rsidR="003E27F8" w:rsidRDefault="003E27F8" w:rsidP="003E27F8">
      <w:pPr>
        <w:spacing w:after="160" w:line="267" w:lineRule="auto"/>
        <w:contextualSpacing/>
        <w:jc w:val="both"/>
        <w:rPr>
          <w:rFonts w:ascii="Tahoma" w:eastAsia="Times New Roman" w:hAnsi="Tahoma" w:cs="Tahoma"/>
          <w:sz w:val="24"/>
          <w:szCs w:val="24"/>
          <w:lang w:val="ro-RO" w:eastAsia="ro-RO"/>
        </w:rPr>
      </w:pPr>
    </w:p>
    <w:p w:rsidR="00F13E4D" w:rsidRDefault="00F13E4D" w:rsidP="00A1576B">
      <w:pPr>
        <w:spacing w:after="160" w:line="267" w:lineRule="auto"/>
        <w:contextualSpacing/>
        <w:jc w:val="both"/>
        <w:rPr>
          <w:rFonts w:ascii="Tahoma" w:eastAsia="Times New Roman" w:hAnsi="Tahoma" w:cs="Tahoma"/>
          <w:b/>
          <w:sz w:val="24"/>
          <w:szCs w:val="24"/>
          <w:lang w:val="ro-RO" w:eastAsia="ro-RO"/>
        </w:rPr>
      </w:pPr>
      <w:r w:rsidRPr="00F13E4D">
        <w:rPr>
          <w:rFonts w:ascii="Tahoma" w:eastAsia="Times New Roman" w:hAnsi="Tahoma" w:cs="Tahoma"/>
          <w:b/>
          <w:sz w:val="24"/>
          <w:szCs w:val="24"/>
          <w:lang w:val="ro-RO" w:eastAsia="ro-RO"/>
        </w:rPr>
        <w:t>Art. 2.</w:t>
      </w:r>
      <w:r>
        <w:rPr>
          <w:rFonts w:ascii="Tahoma" w:eastAsia="Times New Roman" w:hAnsi="Tahoma" w:cs="Tahoma"/>
          <w:b/>
          <w:sz w:val="24"/>
          <w:szCs w:val="24"/>
          <w:lang w:val="ro-RO" w:eastAsia="ro-RO"/>
        </w:rPr>
        <w:t xml:space="preserve"> </w:t>
      </w:r>
      <w:r w:rsidR="00853EB2">
        <w:rPr>
          <w:rFonts w:ascii="Tahoma" w:eastAsia="Times New Roman" w:hAnsi="Tahoma" w:cs="Tahoma"/>
          <w:b/>
          <w:sz w:val="24"/>
          <w:szCs w:val="24"/>
          <w:lang w:val="ro-RO" w:eastAsia="ro-RO"/>
        </w:rPr>
        <w:t xml:space="preserve">Art. 17, alin. </w:t>
      </w:r>
      <w:r w:rsidR="000A4E26">
        <w:rPr>
          <w:rFonts w:ascii="Tahoma" w:eastAsia="Times New Roman" w:hAnsi="Tahoma" w:cs="Tahoma"/>
          <w:b/>
          <w:sz w:val="24"/>
          <w:szCs w:val="24"/>
          <w:lang w:val="ro-RO" w:eastAsia="ro-RO"/>
        </w:rPr>
        <w:t>(</w:t>
      </w:r>
      <w:r w:rsidR="00853EB2">
        <w:rPr>
          <w:rFonts w:ascii="Tahoma" w:eastAsia="Times New Roman" w:hAnsi="Tahoma" w:cs="Tahoma"/>
          <w:b/>
          <w:sz w:val="24"/>
          <w:szCs w:val="24"/>
          <w:lang w:val="ro-RO" w:eastAsia="ro-RO"/>
        </w:rPr>
        <w:t>10</w:t>
      </w:r>
      <w:r w:rsidR="000A4E26">
        <w:rPr>
          <w:rFonts w:ascii="Tahoma" w:eastAsia="Times New Roman" w:hAnsi="Tahoma" w:cs="Tahoma"/>
          <w:b/>
          <w:sz w:val="24"/>
          <w:szCs w:val="24"/>
          <w:lang w:val="ro-RO" w:eastAsia="ro-RO"/>
        </w:rPr>
        <w:t>)</w:t>
      </w:r>
      <w:r w:rsidR="00853EB2">
        <w:rPr>
          <w:rFonts w:ascii="Tahoma" w:eastAsia="Times New Roman" w:hAnsi="Tahoma" w:cs="Tahoma"/>
          <w:b/>
          <w:sz w:val="24"/>
          <w:szCs w:val="24"/>
          <w:lang w:val="ro-RO" w:eastAsia="ro-RO"/>
        </w:rPr>
        <w:t xml:space="preserve"> din Regulamentul de salubrizare se modifică și va avea următorul conținut:</w:t>
      </w:r>
    </w:p>
    <w:p w:rsidR="00853EB2" w:rsidRPr="00853EB2" w:rsidRDefault="00D73784" w:rsidP="00853EB2">
      <w:pPr>
        <w:spacing w:after="160" w:line="267" w:lineRule="auto"/>
        <w:contextualSpacing/>
        <w:jc w:val="both"/>
        <w:rPr>
          <w:rFonts w:ascii="Tahoma" w:eastAsia="Times New Roman" w:hAnsi="Tahoma" w:cs="Tahoma"/>
          <w:i/>
          <w:sz w:val="24"/>
          <w:szCs w:val="24"/>
          <w:lang w:val="ro-RO" w:eastAsia="ro-RO"/>
        </w:rPr>
      </w:pPr>
      <w:r>
        <w:rPr>
          <w:rFonts w:ascii="Tahoma" w:eastAsia="Times New Roman" w:hAnsi="Tahoma" w:cs="Tahoma"/>
          <w:i/>
          <w:sz w:val="24"/>
          <w:szCs w:val="24"/>
          <w:lang w:val="ro-RO" w:eastAsia="ro-RO"/>
        </w:rPr>
        <w:t>„</w:t>
      </w:r>
      <w:r w:rsidRPr="00D73784">
        <w:rPr>
          <w:rFonts w:ascii="Tahoma" w:eastAsia="Times New Roman" w:hAnsi="Tahoma" w:cs="Tahoma"/>
          <w:i/>
          <w:sz w:val="24"/>
          <w:szCs w:val="24"/>
          <w:lang w:val="ro-RO" w:eastAsia="ro-RO"/>
        </w:rPr>
        <w:t>(10)</w:t>
      </w:r>
      <w:r w:rsidRPr="00D73784">
        <w:rPr>
          <w:rFonts w:ascii="Tahoma" w:eastAsia="Times New Roman" w:hAnsi="Tahoma" w:cs="Tahoma"/>
          <w:i/>
          <w:sz w:val="24"/>
          <w:szCs w:val="24"/>
          <w:lang w:val="ro-RO" w:eastAsia="ro-RO"/>
        </w:rPr>
        <w:tab/>
        <w:t xml:space="preserve">În mediul de rezidență rural și în mediul urban, zona de case se va promova reciclarea la sursă a biodeșeurilor (compostarea individuală). Cantitatea de biodeșeuri reciclate la sursă pe persoană care se ia în considerare de către delegatar la calcul ratei de reciclare nu trebuie să depășească în niciun caz cantitatea medie de deșeuri menajere pe cap de locuitor corespunzătoare indicelui de generare pentru mediul rural (kg/locuitor/zi), prevăzut în planul județean de gestionare a deșeurilor, conform prevederilor pct. 4 (b) din Metodologia de calcul al biodeşeurilor municipale separate se reciclate la sursă prevăzută în anexa nr. II la Decizia de punere în aplicare (UE) 2019/1.004 a Comisiei din 7 iunie 2019 de stabilire a normelor pentru calculul, verificarea și raportarea datelor privind deșeurile în conformitate cu Directiva </w:t>
      </w:r>
      <w:r w:rsidRPr="00D73784">
        <w:rPr>
          <w:rFonts w:ascii="Tahoma" w:eastAsia="Times New Roman" w:hAnsi="Tahoma" w:cs="Tahoma"/>
          <w:i/>
          <w:sz w:val="24"/>
          <w:szCs w:val="24"/>
          <w:lang w:val="ro-RO" w:eastAsia="ro-RO"/>
        </w:rPr>
        <w:lastRenderedPageBreak/>
        <w:t xml:space="preserve">2008/98/CE a Parlamentului European și a Consiliului și de abrogare a Deciziei de punere în aplicare C(2012) 2.384 a Comisiei. </w:t>
      </w:r>
      <w:r w:rsidR="00853EB2">
        <w:rPr>
          <w:rFonts w:ascii="Tahoma" w:eastAsia="Times New Roman" w:hAnsi="Tahoma" w:cs="Tahoma"/>
          <w:i/>
          <w:sz w:val="24"/>
          <w:szCs w:val="24"/>
          <w:lang w:val="ro-RO" w:eastAsia="ro-RO"/>
        </w:rPr>
        <w:t>”</w:t>
      </w:r>
    </w:p>
    <w:p w:rsidR="00853EB2" w:rsidRDefault="00853EB2" w:rsidP="00A1576B">
      <w:pPr>
        <w:spacing w:after="160" w:line="267" w:lineRule="auto"/>
        <w:contextualSpacing/>
        <w:jc w:val="both"/>
        <w:rPr>
          <w:rFonts w:ascii="Tahoma" w:eastAsia="Times New Roman" w:hAnsi="Tahoma" w:cs="Tahoma"/>
          <w:b/>
          <w:sz w:val="24"/>
          <w:szCs w:val="24"/>
          <w:lang w:val="ro-RO" w:eastAsia="ro-RO"/>
        </w:rPr>
      </w:pPr>
    </w:p>
    <w:p w:rsidR="00853EB2" w:rsidRDefault="00853EB2" w:rsidP="00A1576B">
      <w:pPr>
        <w:spacing w:after="160" w:line="267" w:lineRule="auto"/>
        <w:contextualSpacing/>
        <w:jc w:val="both"/>
        <w:rPr>
          <w:rFonts w:ascii="Tahoma" w:eastAsia="Times New Roman" w:hAnsi="Tahoma" w:cs="Tahoma"/>
          <w:b/>
          <w:sz w:val="24"/>
          <w:szCs w:val="24"/>
          <w:lang w:val="ro-RO" w:eastAsia="ro-RO"/>
        </w:rPr>
      </w:pPr>
      <w:r>
        <w:rPr>
          <w:rFonts w:ascii="Tahoma" w:eastAsia="Times New Roman" w:hAnsi="Tahoma" w:cs="Tahoma"/>
          <w:b/>
          <w:sz w:val="24"/>
          <w:szCs w:val="24"/>
          <w:lang w:val="ro-RO" w:eastAsia="ro-RO"/>
        </w:rPr>
        <w:t xml:space="preserve">Art. 3. </w:t>
      </w:r>
      <w:r w:rsidR="00301569">
        <w:rPr>
          <w:rFonts w:ascii="Tahoma" w:eastAsia="Times New Roman" w:hAnsi="Tahoma" w:cs="Tahoma"/>
          <w:b/>
          <w:sz w:val="24"/>
          <w:szCs w:val="24"/>
          <w:lang w:val="ro-RO" w:eastAsia="ro-RO"/>
        </w:rPr>
        <w:t>Art. 17 din R</w:t>
      </w:r>
      <w:r>
        <w:rPr>
          <w:rFonts w:ascii="Tahoma" w:eastAsia="Times New Roman" w:hAnsi="Tahoma" w:cs="Tahoma"/>
          <w:b/>
          <w:sz w:val="24"/>
          <w:szCs w:val="24"/>
          <w:lang w:val="ro-RO" w:eastAsia="ro-RO"/>
        </w:rPr>
        <w:t xml:space="preserve">egulamentul de salubrizare se completează cu alineatele (11) și (12), care vor avea următorul conținut: </w:t>
      </w:r>
    </w:p>
    <w:p w:rsidR="00327B6E" w:rsidRPr="00327B6E" w:rsidRDefault="00853EB2" w:rsidP="00327B6E">
      <w:pPr>
        <w:spacing w:after="160" w:line="267" w:lineRule="auto"/>
        <w:contextualSpacing/>
        <w:jc w:val="both"/>
        <w:rPr>
          <w:rFonts w:ascii="Tahoma" w:eastAsia="Times New Roman" w:hAnsi="Tahoma" w:cs="Tahoma"/>
          <w:i/>
          <w:sz w:val="24"/>
          <w:szCs w:val="24"/>
          <w:lang w:val="ro-RO" w:eastAsia="ro-RO"/>
        </w:rPr>
      </w:pPr>
      <w:r w:rsidRPr="00853EB2">
        <w:rPr>
          <w:rFonts w:ascii="Tahoma" w:eastAsia="Times New Roman" w:hAnsi="Tahoma" w:cs="Tahoma"/>
          <w:i/>
          <w:sz w:val="24"/>
          <w:szCs w:val="24"/>
          <w:lang w:val="ro-RO" w:eastAsia="ro-RO"/>
        </w:rPr>
        <w:t xml:space="preserve"> </w:t>
      </w:r>
      <w:r w:rsidR="00327B6E">
        <w:rPr>
          <w:rFonts w:ascii="Tahoma" w:eastAsia="Times New Roman" w:hAnsi="Tahoma" w:cs="Tahoma"/>
          <w:i/>
          <w:sz w:val="24"/>
          <w:szCs w:val="24"/>
          <w:lang w:val="ro-RO" w:eastAsia="ro-RO"/>
        </w:rPr>
        <w:t>„</w:t>
      </w:r>
      <w:r w:rsidR="00327B6E" w:rsidRPr="00327B6E">
        <w:rPr>
          <w:rFonts w:ascii="Tahoma" w:eastAsia="Times New Roman" w:hAnsi="Tahoma" w:cs="Tahoma"/>
          <w:i/>
          <w:sz w:val="24"/>
          <w:szCs w:val="24"/>
          <w:lang w:val="ro-RO" w:eastAsia="ro-RO"/>
        </w:rPr>
        <w:t>(11)</w:t>
      </w:r>
      <w:r w:rsidR="00327B6E" w:rsidRPr="00327B6E">
        <w:rPr>
          <w:rFonts w:ascii="Tahoma" w:eastAsia="Times New Roman" w:hAnsi="Tahoma" w:cs="Tahoma"/>
          <w:i/>
          <w:sz w:val="24"/>
          <w:szCs w:val="24"/>
          <w:lang w:val="ro-RO" w:eastAsia="ro-RO"/>
        </w:rPr>
        <w:tab/>
        <w:t xml:space="preserve">Modalitatea de calcul, stabilire și cuantificare a cantităților de biodeșeuri reciclate la sursă, este prevăzută în cadrul Anexei nr. 9 la prezentul Regulament- Procedura de compostare a deșeurilor biodegradabile în gospodăriile individuale- „Metodologie privind monitorizarea și determinarea cantităților de biodeșeuri compostate individual”, elaborată în conformitate cu anexa nr. II la Decizia de punere în aplicare (UE) 2019/1.004. </w:t>
      </w:r>
    </w:p>
    <w:p w:rsidR="00853EB2" w:rsidRDefault="00327B6E" w:rsidP="00327B6E">
      <w:pPr>
        <w:spacing w:after="160" w:line="267" w:lineRule="auto"/>
        <w:contextualSpacing/>
        <w:jc w:val="both"/>
        <w:rPr>
          <w:rFonts w:ascii="Tahoma" w:eastAsia="Times New Roman" w:hAnsi="Tahoma" w:cs="Tahoma"/>
          <w:i/>
          <w:sz w:val="24"/>
          <w:szCs w:val="24"/>
          <w:lang w:val="ro-RO" w:eastAsia="ro-RO"/>
        </w:rPr>
      </w:pPr>
      <w:r w:rsidRPr="00327B6E">
        <w:rPr>
          <w:rFonts w:ascii="Tahoma" w:eastAsia="Times New Roman" w:hAnsi="Tahoma" w:cs="Tahoma"/>
          <w:i/>
          <w:sz w:val="24"/>
          <w:szCs w:val="24"/>
          <w:lang w:val="ro-RO" w:eastAsia="ro-RO"/>
        </w:rPr>
        <w:t>(12)</w:t>
      </w:r>
      <w:r w:rsidRPr="00327B6E">
        <w:rPr>
          <w:rFonts w:ascii="Tahoma" w:eastAsia="Times New Roman" w:hAnsi="Tahoma" w:cs="Tahoma"/>
          <w:i/>
          <w:sz w:val="24"/>
          <w:szCs w:val="24"/>
          <w:lang w:val="ro-RO" w:eastAsia="ro-RO"/>
        </w:rPr>
        <w:tab/>
        <w:t>Introducerea colectării separate a biodeșeurilor se va face cu asigurarea ratelor de capturare prevăzute în PNGD și cu adaptarea la infrastructura de tratare de la nivelul SMID Bistrița-Năsăud.</w:t>
      </w:r>
      <w:r w:rsidR="00E816FA">
        <w:rPr>
          <w:rFonts w:ascii="Tahoma" w:eastAsia="Times New Roman" w:hAnsi="Tahoma" w:cs="Tahoma"/>
          <w:i/>
          <w:sz w:val="24"/>
          <w:szCs w:val="24"/>
          <w:lang w:val="ro-RO" w:eastAsia="ro-RO"/>
        </w:rPr>
        <w:t>”</w:t>
      </w:r>
    </w:p>
    <w:p w:rsidR="00E816FA" w:rsidRDefault="00E816FA" w:rsidP="00853EB2">
      <w:pPr>
        <w:spacing w:after="160" w:line="267" w:lineRule="auto"/>
        <w:contextualSpacing/>
        <w:jc w:val="both"/>
        <w:rPr>
          <w:rFonts w:ascii="Tahoma" w:eastAsia="Times New Roman" w:hAnsi="Tahoma" w:cs="Tahoma"/>
          <w:i/>
          <w:sz w:val="24"/>
          <w:szCs w:val="24"/>
          <w:lang w:val="ro-RO" w:eastAsia="ro-RO"/>
        </w:rPr>
      </w:pPr>
    </w:p>
    <w:p w:rsidR="00E816FA" w:rsidRDefault="00E816FA" w:rsidP="00853EB2">
      <w:pPr>
        <w:spacing w:after="160" w:line="267" w:lineRule="auto"/>
        <w:contextualSpacing/>
        <w:jc w:val="both"/>
        <w:rPr>
          <w:rFonts w:ascii="Tahoma" w:eastAsia="Times New Roman" w:hAnsi="Tahoma" w:cs="Tahoma"/>
          <w:b/>
          <w:sz w:val="24"/>
          <w:szCs w:val="24"/>
          <w:lang w:val="ro-RO" w:eastAsia="ro-RO"/>
        </w:rPr>
      </w:pPr>
      <w:r>
        <w:rPr>
          <w:rFonts w:ascii="Tahoma" w:eastAsia="Times New Roman" w:hAnsi="Tahoma" w:cs="Tahoma"/>
          <w:b/>
          <w:sz w:val="24"/>
          <w:szCs w:val="24"/>
          <w:lang w:val="ro-RO" w:eastAsia="ro-RO"/>
        </w:rPr>
        <w:t>Art. 4.</w:t>
      </w:r>
      <w:r w:rsidR="00301569">
        <w:rPr>
          <w:rFonts w:ascii="Tahoma" w:eastAsia="Times New Roman" w:hAnsi="Tahoma" w:cs="Tahoma"/>
          <w:b/>
          <w:sz w:val="24"/>
          <w:szCs w:val="24"/>
          <w:lang w:val="ro-RO" w:eastAsia="ro-RO"/>
        </w:rPr>
        <w:t xml:space="preserve"> Art. 19, alin. (1) </w:t>
      </w:r>
      <w:r w:rsidR="00C81E28">
        <w:rPr>
          <w:rFonts w:ascii="Tahoma" w:eastAsia="Times New Roman" w:hAnsi="Tahoma" w:cs="Tahoma"/>
          <w:b/>
          <w:sz w:val="24"/>
          <w:szCs w:val="24"/>
          <w:lang w:val="ro-RO" w:eastAsia="ro-RO"/>
        </w:rPr>
        <w:t>din R</w:t>
      </w:r>
      <w:r w:rsidR="00301569">
        <w:rPr>
          <w:rFonts w:ascii="Tahoma" w:eastAsia="Times New Roman" w:hAnsi="Tahoma" w:cs="Tahoma"/>
          <w:b/>
          <w:sz w:val="24"/>
          <w:szCs w:val="24"/>
          <w:lang w:val="ro-RO" w:eastAsia="ro-RO"/>
        </w:rPr>
        <w:t>egulamentul de salubrizare se modifică, se completează și va avea următorul conținut:</w:t>
      </w:r>
    </w:p>
    <w:p w:rsidR="0049171A" w:rsidRPr="0049171A" w:rsidRDefault="00301569" w:rsidP="0049171A">
      <w:pPr>
        <w:pStyle w:val="ListParagraph"/>
        <w:tabs>
          <w:tab w:val="left" w:pos="450"/>
        </w:tabs>
        <w:spacing w:after="160" w:line="259" w:lineRule="auto"/>
        <w:ind w:left="0"/>
        <w:jc w:val="both"/>
        <w:rPr>
          <w:rFonts w:ascii="Tahoma" w:eastAsia="Times New Roman" w:hAnsi="Tahoma" w:cs="Tahoma"/>
          <w:i/>
          <w:sz w:val="24"/>
          <w:szCs w:val="24"/>
        </w:rPr>
      </w:pPr>
      <w:r w:rsidRPr="0049171A">
        <w:rPr>
          <w:rFonts w:ascii="Tahoma" w:eastAsia="Times New Roman" w:hAnsi="Tahoma" w:cs="Tahoma"/>
          <w:i/>
          <w:sz w:val="24"/>
          <w:szCs w:val="24"/>
          <w:lang w:val="ro-RO" w:eastAsia="ro-RO"/>
        </w:rPr>
        <w:t>„</w:t>
      </w:r>
      <w:r w:rsidR="00190BAA" w:rsidRPr="0049171A">
        <w:rPr>
          <w:rFonts w:ascii="Tahoma" w:eastAsia="Times New Roman" w:hAnsi="Tahoma" w:cs="Tahoma"/>
          <w:i/>
          <w:sz w:val="24"/>
          <w:szCs w:val="24"/>
          <w:lang w:val="ro-RO" w:eastAsia="ro-RO"/>
        </w:rPr>
        <w:t xml:space="preserve">ART. 19. </w:t>
      </w:r>
      <w:r w:rsidR="0049171A" w:rsidRPr="0049171A">
        <w:rPr>
          <w:rFonts w:ascii="Tahoma" w:eastAsia="Times New Roman" w:hAnsi="Tahoma" w:cs="Tahoma"/>
          <w:i/>
          <w:sz w:val="24"/>
          <w:szCs w:val="24"/>
          <w:lang w:val="ro-RO" w:eastAsia="ro-RO"/>
        </w:rPr>
        <w:t xml:space="preserve">(1) </w:t>
      </w:r>
      <w:r w:rsidR="0049171A" w:rsidRPr="0049171A">
        <w:rPr>
          <w:rFonts w:ascii="Tahoma" w:eastAsia="Times New Roman" w:hAnsi="Tahoma" w:cs="Tahoma"/>
          <w:i/>
          <w:sz w:val="24"/>
          <w:szCs w:val="24"/>
        </w:rPr>
        <w:t>Colectarea</w:t>
      </w:r>
      <w:r w:rsidR="0049171A" w:rsidRPr="0049171A">
        <w:rPr>
          <w:rFonts w:ascii="Tahoma" w:eastAsia="Times New Roman" w:hAnsi="Tahoma" w:cs="Tahoma"/>
          <w:b/>
          <w:i/>
          <w:sz w:val="24"/>
          <w:szCs w:val="24"/>
        </w:rPr>
        <w:t xml:space="preserve"> </w:t>
      </w:r>
      <w:r w:rsidR="0049171A" w:rsidRPr="0049171A">
        <w:rPr>
          <w:rFonts w:ascii="Tahoma" w:eastAsia="Times New Roman" w:hAnsi="Tahoma" w:cs="Tahoma"/>
          <w:i/>
          <w:sz w:val="24"/>
          <w:szCs w:val="24"/>
        </w:rPr>
        <w:t>deșeurilor</w:t>
      </w:r>
      <w:r w:rsidR="0049171A" w:rsidRPr="0049171A">
        <w:rPr>
          <w:rFonts w:ascii="Tahoma" w:eastAsia="Times New Roman" w:hAnsi="Tahoma" w:cs="Tahoma"/>
          <w:b/>
          <w:i/>
          <w:sz w:val="24"/>
          <w:szCs w:val="24"/>
        </w:rPr>
        <w:t xml:space="preserve"> </w:t>
      </w:r>
      <w:r w:rsidR="0049171A" w:rsidRPr="0049171A">
        <w:rPr>
          <w:rFonts w:ascii="Tahoma" w:eastAsia="Times New Roman" w:hAnsi="Tahoma" w:cs="Tahoma"/>
          <w:i/>
          <w:sz w:val="24"/>
          <w:szCs w:val="24"/>
        </w:rPr>
        <w:t>municipale,</w:t>
      </w:r>
      <w:r w:rsidR="0049171A" w:rsidRPr="0049171A">
        <w:rPr>
          <w:rFonts w:ascii="Tahoma" w:eastAsia="Times New Roman" w:hAnsi="Tahoma" w:cs="Tahoma"/>
          <w:b/>
          <w:i/>
          <w:sz w:val="24"/>
          <w:szCs w:val="24"/>
        </w:rPr>
        <w:t xml:space="preserve"> </w:t>
      </w:r>
      <w:r w:rsidR="0049171A" w:rsidRPr="0049171A">
        <w:rPr>
          <w:rFonts w:ascii="Tahoma" w:eastAsia="Times New Roman" w:hAnsi="Tahoma" w:cs="Tahoma"/>
          <w:i/>
          <w:sz w:val="24"/>
          <w:szCs w:val="24"/>
        </w:rPr>
        <w:t>se realizează numai</w:t>
      </w:r>
      <w:r w:rsidR="0049171A" w:rsidRPr="0049171A">
        <w:rPr>
          <w:rFonts w:ascii="Tahoma" w:eastAsia="Times New Roman" w:hAnsi="Tahoma" w:cs="Tahoma"/>
          <w:b/>
          <w:i/>
          <w:sz w:val="24"/>
          <w:szCs w:val="24"/>
        </w:rPr>
        <w:t xml:space="preserve"> </w:t>
      </w:r>
      <w:r w:rsidR="0049171A" w:rsidRPr="0049171A">
        <w:rPr>
          <w:rFonts w:ascii="Tahoma" w:eastAsia="Times New Roman" w:hAnsi="Tahoma" w:cs="Tahoma"/>
          <w:i/>
          <w:sz w:val="24"/>
          <w:szCs w:val="24"/>
        </w:rPr>
        <w:t>în</w:t>
      </w:r>
      <w:r w:rsidR="0049171A" w:rsidRPr="0049171A">
        <w:rPr>
          <w:rFonts w:ascii="Tahoma" w:eastAsia="Times New Roman" w:hAnsi="Tahoma" w:cs="Tahoma"/>
          <w:b/>
          <w:i/>
          <w:sz w:val="24"/>
          <w:szCs w:val="24"/>
        </w:rPr>
        <w:t xml:space="preserve"> </w:t>
      </w:r>
      <w:r w:rsidR="0049171A" w:rsidRPr="0049171A">
        <w:rPr>
          <w:rFonts w:ascii="Tahoma" w:eastAsia="Times New Roman" w:hAnsi="Tahoma" w:cs="Tahoma"/>
          <w:i/>
          <w:sz w:val="24"/>
          <w:szCs w:val="24"/>
        </w:rPr>
        <w:t>următorii</w:t>
      </w:r>
      <w:r w:rsidR="0049171A" w:rsidRPr="0049171A">
        <w:rPr>
          <w:rFonts w:ascii="Tahoma" w:eastAsia="Times New Roman" w:hAnsi="Tahoma" w:cs="Tahoma"/>
          <w:b/>
          <w:i/>
          <w:sz w:val="24"/>
          <w:szCs w:val="24"/>
        </w:rPr>
        <w:t xml:space="preserve"> </w:t>
      </w:r>
      <w:r w:rsidR="0049171A" w:rsidRPr="0049171A">
        <w:rPr>
          <w:rFonts w:ascii="Tahoma" w:eastAsia="Times New Roman" w:hAnsi="Tahoma" w:cs="Tahoma"/>
          <w:i/>
          <w:sz w:val="24"/>
          <w:szCs w:val="24"/>
        </w:rPr>
        <w:t>recipienţi asigurați</w:t>
      </w:r>
      <w:r w:rsidR="0049171A" w:rsidRPr="0049171A">
        <w:rPr>
          <w:rFonts w:ascii="Tahoma" w:eastAsia="Times New Roman" w:hAnsi="Tahoma" w:cs="Tahoma"/>
          <w:b/>
          <w:i/>
          <w:sz w:val="24"/>
          <w:szCs w:val="24"/>
        </w:rPr>
        <w:t xml:space="preserve"> </w:t>
      </w:r>
      <w:r w:rsidR="0049171A" w:rsidRPr="0049171A">
        <w:rPr>
          <w:rFonts w:ascii="Tahoma" w:eastAsia="Times New Roman" w:hAnsi="Tahoma" w:cs="Tahoma"/>
          <w:i/>
          <w:sz w:val="24"/>
          <w:szCs w:val="24"/>
        </w:rPr>
        <w:t>de către Consiliul Județean Bistrița Năsăud/A.D.I. Deșeuri Bistrița-Năsăud</w:t>
      </w:r>
      <w:r w:rsidR="0049171A" w:rsidRPr="0049171A">
        <w:rPr>
          <w:rFonts w:ascii="Tahoma" w:eastAsia="Times New Roman" w:hAnsi="Tahoma" w:cs="Tahoma"/>
          <w:i/>
          <w:color w:val="000000"/>
          <w:sz w:val="24"/>
          <w:szCs w:val="24"/>
        </w:rPr>
        <w:t>/UAT-uri/constructor</w:t>
      </w:r>
      <w:r w:rsidR="0049171A" w:rsidRPr="0049171A">
        <w:rPr>
          <w:rFonts w:ascii="Tahoma" w:eastAsia="Times New Roman" w:hAnsi="Tahoma" w:cs="Tahoma"/>
          <w:i/>
          <w:color w:val="FF0000"/>
          <w:sz w:val="24"/>
          <w:szCs w:val="24"/>
        </w:rPr>
        <w:t xml:space="preserve"> </w:t>
      </w:r>
      <w:r w:rsidR="0049171A" w:rsidRPr="0049171A">
        <w:rPr>
          <w:rFonts w:ascii="Tahoma" w:eastAsia="Times New Roman" w:hAnsi="Tahoma" w:cs="Tahoma"/>
          <w:i/>
          <w:sz w:val="24"/>
          <w:szCs w:val="24"/>
        </w:rPr>
        <w:t>sau de către Operator, dotați cu sisteme digitale de identificare, numărare a golirii, transmisie a datelor, care permit aplicarea automată a instrumentului economic „Plătește Pentru Cât Arunci” după metoda frecvenței de colectare și a volumului ridicat lunar, asa cum se precizează în legislația incidentă :</w:t>
      </w:r>
    </w:p>
    <w:p w:rsidR="0049171A" w:rsidRPr="0049171A" w:rsidRDefault="0049171A" w:rsidP="00CB6E54">
      <w:pPr>
        <w:numPr>
          <w:ilvl w:val="1"/>
          <w:numId w:val="4"/>
        </w:numPr>
        <w:tabs>
          <w:tab w:val="left" w:pos="360"/>
        </w:tabs>
        <w:spacing w:after="0" w:line="240" w:lineRule="auto"/>
        <w:jc w:val="both"/>
        <w:rPr>
          <w:rFonts w:ascii="Tahoma" w:eastAsia="Times New Roman" w:hAnsi="Tahoma" w:cs="Tahoma"/>
          <w:i/>
          <w:sz w:val="24"/>
          <w:szCs w:val="24"/>
          <w:u w:val="single"/>
        </w:rPr>
      </w:pPr>
      <w:r w:rsidRPr="0049171A">
        <w:rPr>
          <w:rFonts w:ascii="Tahoma" w:eastAsia="Times New Roman" w:hAnsi="Tahoma" w:cs="Tahoma"/>
          <w:i/>
          <w:sz w:val="24"/>
          <w:szCs w:val="24"/>
          <w:u w:val="single"/>
        </w:rPr>
        <w:t>Deşeurile reziduale din mediul urban - zona de blocuri:</w:t>
      </w:r>
    </w:p>
    <w:p w:rsidR="0049171A" w:rsidRPr="0049171A" w:rsidRDefault="0049171A" w:rsidP="00CB6E54">
      <w:pPr>
        <w:numPr>
          <w:ilvl w:val="1"/>
          <w:numId w:val="5"/>
        </w:numPr>
        <w:tabs>
          <w:tab w:val="left" w:pos="360"/>
        </w:tabs>
        <w:spacing w:after="0" w:line="240" w:lineRule="auto"/>
        <w:jc w:val="both"/>
        <w:rPr>
          <w:rFonts w:ascii="Tahoma" w:eastAsia="Times New Roman" w:hAnsi="Tahoma" w:cs="Tahoma"/>
          <w:i/>
          <w:sz w:val="24"/>
          <w:szCs w:val="24"/>
        </w:rPr>
      </w:pPr>
      <w:r w:rsidRPr="0049171A">
        <w:rPr>
          <w:rFonts w:ascii="Tahoma" w:eastAsia="Times New Roman" w:hAnsi="Tahoma" w:cs="Tahoma"/>
          <w:i/>
          <w:sz w:val="24"/>
          <w:szCs w:val="24"/>
        </w:rPr>
        <w:t xml:space="preserve"> Se colectează în containere supraterane de 1100 l</w:t>
      </w:r>
      <w:proofErr w:type="gramStart"/>
      <w:r w:rsidRPr="0049171A">
        <w:rPr>
          <w:rFonts w:ascii="Tahoma" w:eastAsia="Times New Roman" w:hAnsi="Tahoma" w:cs="Tahoma"/>
          <w:i/>
          <w:sz w:val="24"/>
          <w:szCs w:val="24"/>
        </w:rPr>
        <w:t>,  prevăzute</w:t>
      </w:r>
      <w:proofErr w:type="gramEnd"/>
      <w:r w:rsidRPr="0049171A">
        <w:rPr>
          <w:rFonts w:ascii="Tahoma" w:eastAsia="Times New Roman" w:hAnsi="Tahoma" w:cs="Tahoma"/>
          <w:i/>
          <w:sz w:val="24"/>
          <w:szCs w:val="24"/>
        </w:rPr>
        <w:t xml:space="preserve"> cu sisteme de închidere care permite arondarea acestora exclusiv utilizatorilor din proximitate.  </w:t>
      </w:r>
    </w:p>
    <w:p w:rsidR="0049171A" w:rsidRPr="0049171A" w:rsidRDefault="0049171A" w:rsidP="00CB6E54">
      <w:pPr>
        <w:numPr>
          <w:ilvl w:val="1"/>
          <w:numId w:val="5"/>
        </w:numPr>
        <w:tabs>
          <w:tab w:val="left" w:pos="360"/>
        </w:tabs>
        <w:spacing w:after="0" w:line="240" w:lineRule="auto"/>
        <w:jc w:val="both"/>
        <w:rPr>
          <w:rFonts w:ascii="Tahoma" w:eastAsia="Times New Roman" w:hAnsi="Tahoma" w:cs="Tahoma"/>
          <w:i/>
          <w:sz w:val="24"/>
          <w:szCs w:val="24"/>
        </w:rPr>
      </w:pPr>
      <w:r w:rsidRPr="0049171A">
        <w:rPr>
          <w:rFonts w:ascii="Tahoma" w:eastAsia="Times New Roman" w:hAnsi="Tahoma" w:cs="Tahoma"/>
          <w:i/>
          <w:sz w:val="24"/>
          <w:szCs w:val="24"/>
        </w:rPr>
        <w:t xml:space="preserve">Dimensionarea numărului acestora </w:t>
      </w:r>
      <w:proofErr w:type="gramStart"/>
      <w:r w:rsidRPr="0049171A">
        <w:rPr>
          <w:rFonts w:ascii="Tahoma" w:eastAsia="Times New Roman" w:hAnsi="Tahoma" w:cs="Tahoma"/>
          <w:i/>
          <w:sz w:val="24"/>
          <w:szCs w:val="24"/>
        </w:rPr>
        <w:t>va</w:t>
      </w:r>
      <w:proofErr w:type="gramEnd"/>
      <w:r w:rsidRPr="0049171A">
        <w:rPr>
          <w:rFonts w:ascii="Tahoma" w:eastAsia="Times New Roman" w:hAnsi="Tahoma" w:cs="Tahoma"/>
          <w:i/>
          <w:sz w:val="24"/>
          <w:szCs w:val="24"/>
        </w:rPr>
        <w:t xml:space="preserve"> fi efectuată de operator printr-o formulă care ia în calcul numărul de locatari, frecvența de colectare, indicatorii de performanță privind colectarea selectivă și volumul recipienților. </w:t>
      </w:r>
    </w:p>
    <w:p w:rsidR="0049171A" w:rsidRPr="0049171A" w:rsidRDefault="0049171A" w:rsidP="00CB6E54">
      <w:pPr>
        <w:numPr>
          <w:ilvl w:val="1"/>
          <w:numId w:val="5"/>
        </w:numPr>
        <w:tabs>
          <w:tab w:val="left" w:pos="360"/>
        </w:tabs>
        <w:spacing w:after="0" w:line="240" w:lineRule="auto"/>
        <w:jc w:val="both"/>
        <w:rPr>
          <w:rFonts w:ascii="Tahoma" w:eastAsia="Times New Roman" w:hAnsi="Tahoma" w:cs="Tahoma"/>
          <w:i/>
          <w:sz w:val="24"/>
          <w:szCs w:val="24"/>
        </w:rPr>
      </w:pPr>
      <w:r w:rsidRPr="0049171A">
        <w:rPr>
          <w:rFonts w:ascii="Tahoma" w:eastAsia="Times New Roman" w:hAnsi="Tahoma" w:cs="Tahoma"/>
          <w:i/>
          <w:sz w:val="24"/>
          <w:szCs w:val="24"/>
        </w:rPr>
        <w:t>Aceste containere vor fi prevăzute cu un tag RFID pentru identificare ș</w:t>
      </w:r>
      <w:proofErr w:type="gramStart"/>
      <w:r w:rsidRPr="0049171A">
        <w:rPr>
          <w:rFonts w:ascii="Tahoma" w:eastAsia="Times New Roman" w:hAnsi="Tahoma" w:cs="Tahoma"/>
          <w:i/>
          <w:sz w:val="24"/>
          <w:szCs w:val="24"/>
        </w:rPr>
        <w:t>i  pentru</w:t>
      </w:r>
      <w:proofErr w:type="gramEnd"/>
      <w:r w:rsidRPr="0049171A">
        <w:rPr>
          <w:rFonts w:ascii="Tahoma" w:eastAsia="Times New Roman" w:hAnsi="Tahoma" w:cs="Tahoma"/>
          <w:i/>
          <w:sz w:val="24"/>
          <w:szCs w:val="24"/>
        </w:rPr>
        <w:t xml:space="preserve"> numărarea automată a ridicărilor acestora de către autocompactoare dotate cu cititoare. Totodată, aceste sisteme digitale vor permite aplicarea instrumentului economic „Plătește Pentru Cât Arunci” (PPCA) prin aplicarea mecanismului tehnic prevăzut în Regulamentele de Instituire a Taxei de Salubrizare.</w:t>
      </w:r>
    </w:p>
    <w:p w:rsidR="0049171A" w:rsidRPr="0049171A" w:rsidRDefault="0049171A" w:rsidP="00CB6E54">
      <w:pPr>
        <w:numPr>
          <w:ilvl w:val="1"/>
          <w:numId w:val="5"/>
        </w:numPr>
        <w:tabs>
          <w:tab w:val="left" w:pos="360"/>
        </w:tabs>
        <w:spacing w:after="0" w:line="240" w:lineRule="auto"/>
        <w:jc w:val="both"/>
        <w:rPr>
          <w:rFonts w:ascii="Tahoma" w:eastAsia="Times New Roman" w:hAnsi="Tahoma" w:cs="Tahoma"/>
          <w:i/>
          <w:sz w:val="24"/>
          <w:szCs w:val="24"/>
        </w:rPr>
      </w:pPr>
      <w:r w:rsidRPr="0049171A">
        <w:rPr>
          <w:rFonts w:ascii="Tahoma" w:eastAsia="Times New Roman" w:hAnsi="Tahoma" w:cs="Tahoma"/>
          <w:i/>
          <w:sz w:val="24"/>
          <w:szCs w:val="24"/>
        </w:rPr>
        <w:t xml:space="preserve"> Pentru extinderea capacității de colectare, de la momentul punerii în operare a containerelor supraterane cu sistem de închidere, containerele semiîngropate, sunt transformate și utilizate în continuare, după o prealabilă inscripționare, pentru colectarea separată a fracției reciclabile de plastic/metal, sau pentru colectarea separată a fracției de sticlă acolo unde platforma nu a fost prevăzută cu container semiîngropat pentru colectarea acestei fracții.</w:t>
      </w:r>
    </w:p>
    <w:p w:rsidR="0049171A" w:rsidRPr="0049171A" w:rsidRDefault="0049171A" w:rsidP="00CB6E54">
      <w:pPr>
        <w:numPr>
          <w:ilvl w:val="1"/>
          <w:numId w:val="5"/>
        </w:numPr>
        <w:tabs>
          <w:tab w:val="left" w:pos="360"/>
        </w:tabs>
        <w:spacing w:line="240" w:lineRule="auto"/>
        <w:jc w:val="both"/>
        <w:rPr>
          <w:rFonts w:ascii="Tahoma" w:eastAsia="Times New Roman" w:hAnsi="Tahoma" w:cs="Tahoma"/>
          <w:i/>
          <w:sz w:val="24"/>
          <w:szCs w:val="24"/>
        </w:rPr>
      </w:pPr>
      <w:r w:rsidRPr="0049171A">
        <w:rPr>
          <w:rFonts w:ascii="Tahoma" w:eastAsia="Times New Roman" w:hAnsi="Tahoma" w:cs="Tahoma"/>
          <w:i/>
          <w:sz w:val="24"/>
          <w:szCs w:val="24"/>
        </w:rPr>
        <w:lastRenderedPageBreak/>
        <w:t>De asemenea, pentru zonele de blocuri din mediul urban, colectarea deșeurilor reziduale se poate face și din insulele ecologice digitalizate dotate cu recipiente/containere dedicate pentru colectarea selectivă a respectivelor deșeuri, acolo unde situația din teritoriu o impune.</w:t>
      </w:r>
    </w:p>
    <w:p w:rsidR="0049171A" w:rsidRPr="0049171A" w:rsidRDefault="0049171A" w:rsidP="00CB6E54">
      <w:pPr>
        <w:numPr>
          <w:ilvl w:val="1"/>
          <w:numId w:val="4"/>
        </w:numPr>
        <w:tabs>
          <w:tab w:val="left" w:pos="360"/>
        </w:tabs>
        <w:spacing w:after="0" w:line="240" w:lineRule="auto"/>
        <w:jc w:val="both"/>
        <w:rPr>
          <w:rFonts w:ascii="Tahoma" w:eastAsia="Times New Roman" w:hAnsi="Tahoma" w:cs="Tahoma"/>
          <w:i/>
          <w:sz w:val="24"/>
          <w:szCs w:val="24"/>
        </w:rPr>
      </w:pPr>
      <w:r w:rsidRPr="0049171A">
        <w:rPr>
          <w:rFonts w:ascii="Tahoma" w:eastAsia="Times New Roman" w:hAnsi="Tahoma" w:cs="Tahoma"/>
          <w:i/>
          <w:sz w:val="24"/>
          <w:szCs w:val="24"/>
        </w:rPr>
        <w:t>Deșeurile biodegradabile (predominant vegetale) din mediul urban- zona de blocuri:</w:t>
      </w:r>
    </w:p>
    <w:p w:rsidR="0049171A" w:rsidRPr="0049171A" w:rsidRDefault="0049171A" w:rsidP="00CB6E54">
      <w:pPr>
        <w:pStyle w:val="ListParagraph"/>
        <w:numPr>
          <w:ilvl w:val="1"/>
          <w:numId w:val="5"/>
        </w:numPr>
        <w:tabs>
          <w:tab w:val="left" w:pos="360"/>
        </w:tabs>
        <w:spacing w:after="160" w:line="259" w:lineRule="auto"/>
        <w:ind w:left="0"/>
        <w:jc w:val="both"/>
        <w:rPr>
          <w:rFonts w:ascii="Tahoma" w:eastAsia="Times New Roman" w:hAnsi="Tahoma" w:cs="Tahoma"/>
          <w:i/>
          <w:sz w:val="24"/>
          <w:szCs w:val="24"/>
        </w:rPr>
      </w:pPr>
      <w:r w:rsidRPr="0049171A">
        <w:rPr>
          <w:rFonts w:ascii="Tahoma" w:eastAsia="Times New Roman" w:hAnsi="Tahoma" w:cs="Tahoma"/>
          <w:i/>
          <w:sz w:val="24"/>
          <w:szCs w:val="24"/>
        </w:rPr>
        <w:t>se colectează din containere supraterane de 1100 l, de culoare maro sau special inscripționate pentru colectarea acestei fracții</w:t>
      </w:r>
    </w:p>
    <w:p w:rsidR="0049171A" w:rsidRPr="0049171A" w:rsidRDefault="0049171A" w:rsidP="00CB6E54">
      <w:pPr>
        <w:pStyle w:val="ListParagraph"/>
        <w:numPr>
          <w:ilvl w:val="1"/>
          <w:numId w:val="5"/>
        </w:numPr>
        <w:tabs>
          <w:tab w:val="left" w:pos="360"/>
        </w:tabs>
        <w:spacing w:after="160" w:line="259" w:lineRule="auto"/>
        <w:ind w:left="0"/>
        <w:jc w:val="both"/>
        <w:rPr>
          <w:rFonts w:ascii="Tahoma" w:eastAsia="Times New Roman" w:hAnsi="Tahoma" w:cs="Tahoma"/>
          <w:i/>
          <w:sz w:val="24"/>
          <w:szCs w:val="24"/>
        </w:rPr>
      </w:pPr>
      <w:r w:rsidRPr="0049171A">
        <w:rPr>
          <w:rFonts w:ascii="Tahoma" w:eastAsia="Times New Roman" w:hAnsi="Tahoma" w:cs="Tahoma"/>
          <w:i/>
          <w:sz w:val="24"/>
          <w:szCs w:val="24"/>
        </w:rPr>
        <w:t>aceste containere se vor amplasa de către operatorul de colectare, câte un container pe fiecare platformă existentă din zonele de blocuri, prin înlocuirea câte unui container pentru deșeurile reziduale;</w:t>
      </w:r>
    </w:p>
    <w:p w:rsidR="0049171A" w:rsidRPr="0049171A" w:rsidRDefault="0049171A" w:rsidP="00CB6E54">
      <w:pPr>
        <w:pStyle w:val="ListParagraph"/>
        <w:numPr>
          <w:ilvl w:val="1"/>
          <w:numId w:val="5"/>
        </w:numPr>
        <w:tabs>
          <w:tab w:val="left" w:pos="360"/>
        </w:tabs>
        <w:spacing w:after="160" w:line="259" w:lineRule="auto"/>
        <w:ind w:left="0"/>
        <w:jc w:val="both"/>
        <w:rPr>
          <w:rFonts w:ascii="Tahoma" w:eastAsia="Times New Roman" w:hAnsi="Tahoma" w:cs="Tahoma"/>
          <w:i/>
          <w:sz w:val="24"/>
          <w:szCs w:val="24"/>
        </w:rPr>
      </w:pPr>
      <w:r w:rsidRPr="0049171A">
        <w:rPr>
          <w:rFonts w:ascii="Tahoma" w:eastAsia="Times New Roman" w:hAnsi="Tahoma" w:cs="Tahoma"/>
          <w:i/>
          <w:sz w:val="24"/>
          <w:szCs w:val="24"/>
        </w:rPr>
        <w:t>containerele pentru deșeurile biodegradabile, vor avea aceleași caracteristici ca și cele aferente fracției reziduale;</w:t>
      </w:r>
    </w:p>
    <w:p w:rsidR="0049171A" w:rsidRPr="0049171A" w:rsidRDefault="0049171A" w:rsidP="00CB6E54">
      <w:pPr>
        <w:pStyle w:val="ListParagraph"/>
        <w:numPr>
          <w:ilvl w:val="1"/>
          <w:numId w:val="5"/>
        </w:numPr>
        <w:tabs>
          <w:tab w:val="left" w:pos="360"/>
        </w:tabs>
        <w:spacing w:after="160" w:line="259" w:lineRule="auto"/>
        <w:ind w:left="0"/>
        <w:jc w:val="both"/>
        <w:rPr>
          <w:rFonts w:ascii="Tahoma" w:eastAsia="Times New Roman" w:hAnsi="Tahoma" w:cs="Tahoma"/>
          <w:i/>
          <w:sz w:val="24"/>
          <w:szCs w:val="24"/>
        </w:rPr>
      </w:pPr>
      <w:proofErr w:type="gramStart"/>
      <w:r w:rsidRPr="0049171A">
        <w:rPr>
          <w:rFonts w:ascii="Tahoma" w:eastAsia="Times New Roman" w:hAnsi="Tahoma" w:cs="Tahoma"/>
          <w:i/>
          <w:sz w:val="24"/>
          <w:szCs w:val="24"/>
        </w:rPr>
        <w:t>deșeurile</w:t>
      </w:r>
      <w:proofErr w:type="gramEnd"/>
      <w:r w:rsidRPr="0049171A">
        <w:rPr>
          <w:rFonts w:ascii="Tahoma" w:eastAsia="Times New Roman" w:hAnsi="Tahoma" w:cs="Tahoma"/>
          <w:i/>
          <w:sz w:val="24"/>
          <w:szCs w:val="24"/>
        </w:rPr>
        <w:t xml:space="preserve"> biodegradabile vor fi colectate separat de deșeurile reziduale și transportate separat la Stația de compostare din cadrul CMID.</w:t>
      </w:r>
    </w:p>
    <w:p w:rsidR="0049171A" w:rsidRPr="0049171A" w:rsidRDefault="0049171A" w:rsidP="00CB6E54">
      <w:pPr>
        <w:pStyle w:val="ListParagraph"/>
        <w:numPr>
          <w:ilvl w:val="1"/>
          <w:numId w:val="5"/>
        </w:numPr>
        <w:tabs>
          <w:tab w:val="left" w:pos="360"/>
        </w:tabs>
        <w:spacing w:after="160" w:line="259" w:lineRule="auto"/>
        <w:ind w:left="0"/>
        <w:jc w:val="both"/>
        <w:rPr>
          <w:rFonts w:ascii="Tahoma" w:eastAsia="Times New Roman" w:hAnsi="Tahoma" w:cs="Tahoma"/>
          <w:i/>
          <w:sz w:val="24"/>
          <w:szCs w:val="24"/>
        </w:rPr>
      </w:pPr>
      <w:r w:rsidRPr="0049171A">
        <w:rPr>
          <w:rFonts w:ascii="Tahoma" w:eastAsia="Times New Roman" w:hAnsi="Tahoma" w:cs="Tahoma"/>
          <w:i/>
          <w:sz w:val="24"/>
          <w:szCs w:val="24"/>
        </w:rPr>
        <w:t>De asemenea, pentru zonele de blocuri din mediul urban, colectarea deșeurilor biodegradabile se poate face și din insulele ecologice digitalizate dotate cu recipiente/containere dedicate pentru colectarea selectivă a respectivelor deșeuri, acolo unde situația din teritoriu o impune.</w:t>
      </w:r>
    </w:p>
    <w:p w:rsidR="0049171A" w:rsidRPr="0049171A" w:rsidRDefault="0049171A" w:rsidP="0049171A">
      <w:pPr>
        <w:pStyle w:val="ListParagraph"/>
        <w:tabs>
          <w:tab w:val="left" w:pos="360"/>
        </w:tabs>
        <w:spacing w:after="160" w:line="259" w:lineRule="auto"/>
        <w:ind w:left="0"/>
        <w:jc w:val="both"/>
        <w:rPr>
          <w:rFonts w:ascii="Tahoma" w:eastAsia="Times New Roman" w:hAnsi="Tahoma" w:cs="Tahoma"/>
          <w:i/>
          <w:sz w:val="24"/>
          <w:szCs w:val="24"/>
        </w:rPr>
      </w:pPr>
    </w:p>
    <w:p w:rsidR="0049171A" w:rsidRPr="0049171A" w:rsidRDefault="0049171A" w:rsidP="00CB6E54">
      <w:pPr>
        <w:pStyle w:val="ListParagraph"/>
        <w:numPr>
          <w:ilvl w:val="1"/>
          <w:numId w:val="4"/>
        </w:numPr>
        <w:tabs>
          <w:tab w:val="left" w:pos="360"/>
        </w:tabs>
        <w:spacing w:after="0" w:line="259" w:lineRule="auto"/>
        <w:ind w:left="0"/>
        <w:jc w:val="both"/>
        <w:rPr>
          <w:rFonts w:ascii="Tahoma" w:eastAsia="Times New Roman" w:hAnsi="Tahoma" w:cs="Tahoma"/>
          <w:i/>
          <w:sz w:val="24"/>
          <w:szCs w:val="24"/>
        </w:rPr>
      </w:pPr>
      <w:r w:rsidRPr="0049171A">
        <w:rPr>
          <w:rFonts w:ascii="Tahoma" w:eastAsia="Times New Roman" w:hAnsi="Tahoma" w:cs="Tahoma"/>
          <w:i/>
          <w:sz w:val="24"/>
          <w:szCs w:val="24"/>
          <w:u w:val="single"/>
        </w:rPr>
        <w:t>Deşeurile reziduale din mediul urban și rural - zona de case:</w:t>
      </w:r>
    </w:p>
    <w:p w:rsidR="0049171A" w:rsidRPr="0049171A" w:rsidRDefault="0049171A" w:rsidP="0049171A">
      <w:pPr>
        <w:tabs>
          <w:tab w:val="left" w:pos="5580"/>
        </w:tabs>
        <w:jc w:val="both"/>
        <w:rPr>
          <w:rFonts w:ascii="Tahoma" w:eastAsia="Times New Roman" w:hAnsi="Tahoma" w:cs="Tahoma"/>
          <w:i/>
          <w:sz w:val="24"/>
          <w:szCs w:val="24"/>
        </w:rPr>
      </w:pPr>
      <w:r w:rsidRPr="0049171A">
        <w:rPr>
          <w:rFonts w:ascii="Tahoma" w:eastAsia="Times New Roman" w:hAnsi="Tahoma" w:cs="Tahoma"/>
          <w:i/>
          <w:sz w:val="24"/>
          <w:szCs w:val="24"/>
        </w:rPr>
        <w:t>-  Se colectează în pubele negre de 120 litri;</w:t>
      </w:r>
      <w:r w:rsidRPr="0049171A">
        <w:rPr>
          <w:rFonts w:ascii="Tahoma" w:eastAsia="Times New Roman" w:hAnsi="Tahoma" w:cs="Tahoma"/>
          <w:i/>
          <w:sz w:val="24"/>
          <w:szCs w:val="24"/>
        </w:rPr>
        <w:tab/>
      </w:r>
    </w:p>
    <w:p w:rsidR="0049171A" w:rsidRPr="0049171A" w:rsidRDefault="0049171A" w:rsidP="00CB6E54">
      <w:pPr>
        <w:numPr>
          <w:ilvl w:val="1"/>
          <w:numId w:val="4"/>
        </w:numPr>
        <w:tabs>
          <w:tab w:val="left" w:pos="360"/>
        </w:tabs>
        <w:spacing w:after="0" w:line="240" w:lineRule="auto"/>
        <w:jc w:val="both"/>
        <w:rPr>
          <w:rFonts w:ascii="Tahoma" w:eastAsia="Times New Roman" w:hAnsi="Tahoma" w:cs="Tahoma"/>
          <w:i/>
          <w:sz w:val="24"/>
          <w:szCs w:val="24"/>
          <w:u w:val="single"/>
        </w:rPr>
      </w:pPr>
      <w:r w:rsidRPr="0049171A">
        <w:rPr>
          <w:rFonts w:ascii="Tahoma" w:eastAsia="Times New Roman" w:hAnsi="Tahoma" w:cs="Tahoma"/>
          <w:i/>
          <w:sz w:val="24"/>
          <w:szCs w:val="24"/>
          <w:u w:val="single"/>
        </w:rPr>
        <w:t>Deșeurile biodegradabile (predominant vegetale) din mediul urban și rural- zona de case:</w:t>
      </w:r>
    </w:p>
    <w:p w:rsidR="0049171A" w:rsidRPr="0049171A" w:rsidRDefault="0049171A" w:rsidP="00CB6E54">
      <w:pPr>
        <w:pStyle w:val="ListParagraph"/>
        <w:numPr>
          <w:ilvl w:val="1"/>
          <w:numId w:val="5"/>
        </w:numPr>
        <w:tabs>
          <w:tab w:val="left" w:pos="360"/>
        </w:tabs>
        <w:spacing w:after="160" w:line="259" w:lineRule="auto"/>
        <w:ind w:left="0"/>
        <w:jc w:val="both"/>
        <w:rPr>
          <w:rFonts w:ascii="Tahoma" w:eastAsia="Times New Roman" w:hAnsi="Tahoma" w:cs="Tahoma"/>
          <w:i/>
          <w:sz w:val="24"/>
          <w:szCs w:val="24"/>
        </w:rPr>
      </w:pPr>
      <w:r w:rsidRPr="0049171A">
        <w:rPr>
          <w:rFonts w:ascii="Tahoma" w:eastAsia="Times New Roman" w:hAnsi="Tahoma" w:cs="Tahoma"/>
          <w:i/>
          <w:sz w:val="24"/>
          <w:szCs w:val="24"/>
        </w:rPr>
        <w:t>Se colectează separat și se reciclează la sursă (prin compostare individuală în gospodării) de către utilizatorii serviciului;</w:t>
      </w:r>
    </w:p>
    <w:p w:rsidR="0049171A" w:rsidRPr="0049171A" w:rsidRDefault="0049171A" w:rsidP="00CB6E54">
      <w:pPr>
        <w:pStyle w:val="ListParagraph"/>
        <w:numPr>
          <w:ilvl w:val="1"/>
          <w:numId w:val="5"/>
        </w:numPr>
        <w:tabs>
          <w:tab w:val="left" w:pos="360"/>
        </w:tabs>
        <w:spacing w:after="160" w:line="259" w:lineRule="auto"/>
        <w:ind w:left="0"/>
        <w:jc w:val="both"/>
        <w:rPr>
          <w:rFonts w:ascii="Tahoma" w:eastAsia="Times New Roman" w:hAnsi="Tahoma" w:cs="Tahoma"/>
          <w:i/>
          <w:sz w:val="24"/>
          <w:szCs w:val="24"/>
        </w:rPr>
      </w:pPr>
      <w:r w:rsidRPr="0049171A">
        <w:rPr>
          <w:rFonts w:ascii="Tahoma" w:eastAsia="Times New Roman" w:hAnsi="Tahoma" w:cs="Tahoma"/>
          <w:i/>
          <w:sz w:val="24"/>
          <w:szCs w:val="24"/>
        </w:rPr>
        <w:t>Deșeurile biodegradabile din zonele de case din mediul urban și mediul rural pot fi predate gratuit de către utilizatori în Centrele de colectare/ Stațiile de transfer, sau pot fi colectate pe bază de comandă, contra-cost.</w:t>
      </w:r>
    </w:p>
    <w:p w:rsidR="0049171A" w:rsidRPr="0049171A" w:rsidRDefault="0049171A" w:rsidP="00CB6E54">
      <w:pPr>
        <w:pStyle w:val="ListParagraph"/>
        <w:numPr>
          <w:ilvl w:val="1"/>
          <w:numId w:val="5"/>
        </w:numPr>
        <w:tabs>
          <w:tab w:val="left" w:pos="360"/>
        </w:tabs>
        <w:spacing w:after="160" w:line="259" w:lineRule="auto"/>
        <w:ind w:left="0"/>
        <w:jc w:val="both"/>
        <w:rPr>
          <w:rFonts w:ascii="Tahoma" w:eastAsia="Times New Roman" w:hAnsi="Tahoma" w:cs="Tahoma"/>
          <w:i/>
          <w:sz w:val="24"/>
          <w:szCs w:val="24"/>
        </w:rPr>
      </w:pPr>
      <w:r w:rsidRPr="0049171A">
        <w:rPr>
          <w:rFonts w:ascii="Tahoma" w:eastAsia="Times New Roman" w:hAnsi="Tahoma" w:cs="Tahoma"/>
          <w:i/>
          <w:sz w:val="24"/>
          <w:szCs w:val="24"/>
        </w:rPr>
        <w:t>Autoritățile publice locale pot lua măsuri în ceea ce privește amplasarea de containere pentru deșeurile biodegradabile și în zonele de case, atât în mediul urban, cât și în mediul rural, caz în care, aceste containere vor fi incluse în schema de colectare, la frecvența solicitată, iar colectarea se va realiza pe bază de comandă.</w:t>
      </w:r>
    </w:p>
    <w:p w:rsidR="0049171A" w:rsidRPr="0049171A" w:rsidRDefault="0049171A" w:rsidP="00CB6E54">
      <w:pPr>
        <w:pStyle w:val="ListParagraph"/>
        <w:numPr>
          <w:ilvl w:val="1"/>
          <w:numId w:val="5"/>
        </w:numPr>
        <w:tabs>
          <w:tab w:val="left" w:pos="360"/>
        </w:tabs>
        <w:spacing w:after="160" w:line="259" w:lineRule="auto"/>
        <w:ind w:left="0"/>
        <w:jc w:val="both"/>
        <w:rPr>
          <w:rFonts w:ascii="Tahoma" w:eastAsia="Times New Roman" w:hAnsi="Tahoma" w:cs="Tahoma"/>
          <w:i/>
          <w:sz w:val="24"/>
          <w:szCs w:val="24"/>
        </w:rPr>
      </w:pPr>
      <w:r w:rsidRPr="0049171A">
        <w:rPr>
          <w:rFonts w:ascii="Tahoma" w:eastAsia="Times New Roman" w:hAnsi="Tahoma" w:cs="Tahoma"/>
          <w:i/>
          <w:sz w:val="24"/>
          <w:szCs w:val="24"/>
        </w:rPr>
        <w:t>Operatorul de colectare, ADI și unitățile administrativ-teritoriale vor lua măsuri de informare a populației cu privire la introducerea colectării separate a biodeșeurilor, sistemele de colectare disponibile, procedurile de compostare și Măsurile prevăzute în documentele programatice de la nivel național, referitoare la dezvoltarea acțiunilor existente privind reducerea generării deșeurilor, prin compostea individuală a biodeșeurilor.</w:t>
      </w:r>
    </w:p>
    <w:p w:rsidR="0049171A" w:rsidRPr="0049171A" w:rsidRDefault="0049171A" w:rsidP="00CB6E54">
      <w:pPr>
        <w:numPr>
          <w:ilvl w:val="1"/>
          <w:numId w:val="4"/>
        </w:numPr>
        <w:tabs>
          <w:tab w:val="left" w:pos="360"/>
        </w:tabs>
        <w:spacing w:after="0" w:line="240" w:lineRule="auto"/>
        <w:jc w:val="both"/>
        <w:rPr>
          <w:rFonts w:ascii="Tahoma" w:eastAsia="Times New Roman" w:hAnsi="Tahoma" w:cs="Tahoma"/>
          <w:i/>
          <w:sz w:val="24"/>
          <w:szCs w:val="24"/>
        </w:rPr>
      </w:pPr>
      <w:r w:rsidRPr="0049171A">
        <w:rPr>
          <w:rFonts w:ascii="Tahoma" w:eastAsia="Times New Roman" w:hAnsi="Tahoma" w:cs="Tahoma"/>
          <w:i/>
          <w:sz w:val="24"/>
          <w:szCs w:val="24"/>
          <w:u w:val="single"/>
        </w:rPr>
        <w:t>Deșeurile reziduale – mediul urban din zona de blocuri de pe domeniul privat, zona de blocuri din mediul rural și zonele greu accesibile și mediul urban și mediul rural:</w:t>
      </w:r>
    </w:p>
    <w:p w:rsidR="0049171A" w:rsidRPr="0049171A" w:rsidRDefault="0049171A" w:rsidP="00CB6E54">
      <w:pPr>
        <w:numPr>
          <w:ilvl w:val="1"/>
          <w:numId w:val="5"/>
        </w:numPr>
        <w:tabs>
          <w:tab w:val="left" w:pos="360"/>
        </w:tabs>
        <w:spacing w:after="0" w:line="240" w:lineRule="auto"/>
        <w:jc w:val="both"/>
        <w:rPr>
          <w:rFonts w:ascii="Tahoma" w:eastAsia="Times New Roman" w:hAnsi="Tahoma" w:cs="Tahoma"/>
          <w:i/>
          <w:sz w:val="24"/>
          <w:szCs w:val="24"/>
        </w:rPr>
      </w:pPr>
      <w:r w:rsidRPr="0049171A">
        <w:rPr>
          <w:rFonts w:ascii="Tahoma" w:eastAsia="Times New Roman" w:hAnsi="Tahoma" w:cs="Tahoma"/>
          <w:i/>
          <w:sz w:val="24"/>
          <w:szCs w:val="24"/>
        </w:rPr>
        <w:lastRenderedPageBreak/>
        <w:t>se colectează din puncte de regrupare dotate de către operator cu containere de 1.100 litri prevăzute cu taguri RFID pentru identificare și citire;</w:t>
      </w:r>
    </w:p>
    <w:p w:rsidR="0049171A" w:rsidRPr="0049171A" w:rsidRDefault="0049171A" w:rsidP="00CB6E54">
      <w:pPr>
        <w:pStyle w:val="ListParagraph"/>
        <w:numPr>
          <w:ilvl w:val="1"/>
          <w:numId w:val="4"/>
        </w:numPr>
        <w:spacing w:after="160" w:line="259" w:lineRule="auto"/>
        <w:ind w:left="0"/>
        <w:rPr>
          <w:rFonts w:ascii="Tahoma" w:eastAsia="Times New Roman" w:hAnsi="Tahoma" w:cs="Tahoma"/>
          <w:i/>
          <w:sz w:val="24"/>
          <w:szCs w:val="24"/>
          <w:u w:val="single"/>
        </w:rPr>
      </w:pPr>
      <w:r w:rsidRPr="0049171A">
        <w:rPr>
          <w:rFonts w:ascii="Tahoma" w:eastAsia="Times New Roman" w:hAnsi="Tahoma" w:cs="Tahoma"/>
          <w:i/>
          <w:sz w:val="24"/>
          <w:szCs w:val="24"/>
          <w:u w:val="single"/>
        </w:rPr>
        <w:t>Deșeurile biodegradabile (predominant vegetale)-</w:t>
      </w:r>
      <w:r w:rsidRPr="0049171A">
        <w:rPr>
          <w:i/>
        </w:rPr>
        <w:t xml:space="preserve"> </w:t>
      </w:r>
      <w:r w:rsidRPr="0049171A">
        <w:rPr>
          <w:rFonts w:ascii="Tahoma" w:eastAsia="Times New Roman" w:hAnsi="Tahoma" w:cs="Tahoma"/>
          <w:i/>
          <w:sz w:val="24"/>
          <w:szCs w:val="24"/>
          <w:u w:val="single"/>
        </w:rPr>
        <w:t>mediul urban din zona de blocuri de pe domeniul privat, zona de blocuri din mediul rural și zonele greu accesibile și mediul urban și mediul rural:</w:t>
      </w:r>
    </w:p>
    <w:p w:rsidR="0049171A" w:rsidRPr="0049171A" w:rsidRDefault="0049171A" w:rsidP="00CB6E54">
      <w:pPr>
        <w:pStyle w:val="ListParagraph"/>
        <w:numPr>
          <w:ilvl w:val="1"/>
          <w:numId w:val="5"/>
        </w:numPr>
        <w:spacing w:after="160" w:line="259" w:lineRule="auto"/>
        <w:ind w:left="90"/>
        <w:rPr>
          <w:rFonts w:ascii="Tahoma" w:eastAsia="Times New Roman" w:hAnsi="Tahoma" w:cs="Tahoma"/>
          <w:i/>
          <w:sz w:val="24"/>
          <w:szCs w:val="24"/>
        </w:rPr>
      </w:pPr>
      <w:r w:rsidRPr="0049171A">
        <w:rPr>
          <w:rFonts w:ascii="Tahoma" w:eastAsia="Times New Roman" w:hAnsi="Tahoma" w:cs="Tahoma"/>
          <w:i/>
          <w:sz w:val="24"/>
          <w:szCs w:val="24"/>
        </w:rPr>
        <w:t>se colectează din puncte de regrupare dotate de către operator cu containere de 1.100 litri prevăzute cu taguri RFID pentru identificare și citire;</w:t>
      </w:r>
    </w:p>
    <w:p w:rsidR="0049171A" w:rsidRPr="0049171A" w:rsidRDefault="0049171A" w:rsidP="00CB6E54">
      <w:pPr>
        <w:numPr>
          <w:ilvl w:val="1"/>
          <w:numId w:val="4"/>
        </w:numPr>
        <w:tabs>
          <w:tab w:val="left" w:pos="360"/>
        </w:tabs>
        <w:spacing w:after="0" w:line="240" w:lineRule="auto"/>
        <w:jc w:val="both"/>
        <w:rPr>
          <w:rFonts w:ascii="Tahoma" w:eastAsia="Times New Roman" w:hAnsi="Tahoma" w:cs="Tahoma"/>
          <w:i/>
          <w:sz w:val="24"/>
          <w:szCs w:val="24"/>
          <w:u w:val="single"/>
        </w:rPr>
      </w:pPr>
      <w:r w:rsidRPr="0049171A">
        <w:rPr>
          <w:rFonts w:ascii="Tahoma" w:eastAsia="Times New Roman" w:hAnsi="Tahoma" w:cs="Tahoma"/>
          <w:i/>
          <w:sz w:val="24"/>
          <w:szCs w:val="24"/>
          <w:u w:val="single"/>
        </w:rPr>
        <w:t>Deşeurile reziduale de la agenți economici/instituții publice:</w:t>
      </w:r>
    </w:p>
    <w:p w:rsidR="0049171A" w:rsidRPr="0049171A" w:rsidRDefault="0049171A" w:rsidP="0049171A">
      <w:pPr>
        <w:jc w:val="both"/>
        <w:rPr>
          <w:rFonts w:ascii="Tahoma" w:eastAsia="Times New Roman" w:hAnsi="Tahoma" w:cs="Tahoma"/>
          <w:i/>
          <w:sz w:val="24"/>
          <w:szCs w:val="24"/>
        </w:rPr>
      </w:pPr>
      <w:r w:rsidRPr="0049171A">
        <w:rPr>
          <w:rFonts w:ascii="Tahoma" w:eastAsia="Times New Roman" w:hAnsi="Tahoma" w:cs="Tahoma"/>
          <w:i/>
          <w:sz w:val="24"/>
          <w:szCs w:val="24"/>
        </w:rPr>
        <w:t xml:space="preserve">-  </w:t>
      </w:r>
      <w:proofErr w:type="gramStart"/>
      <w:r w:rsidRPr="0049171A">
        <w:rPr>
          <w:rFonts w:ascii="Tahoma" w:eastAsia="Times New Roman" w:hAnsi="Tahoma" w:cs="Tahoma"/>
          <w:i/>
          <w:sz w:val="24"/>
          <w:szCs w:val="24"/>
        </w:rPr>
        <w:t>se</w:t>
      </w:r>
      <w:proofErr w:type="gramEnd"/>
      <w:r w:rsidRPr="0049171A">
        <w:rPr>
          <w:rFonts w:ascii="Tahoma" w:eastAsia="Times New Roman" w:hAnsi="Tahoma" w:cs="Tahoma"/>
          <w:i/>
          <w:sz w:val="24"/>
          <w:szCs w:val="24"/>
        </w:rPr>
        <w:t xml:space="preserve"> colectează în recipienți standardizați tip EN 840-1 proprii.</w:t>
      </w:r>
    </w:p>
    <w:p w:rsidR="0049171A" w:rsidRPr="0049171A" w:rsidRDefault="0049171A" w:rsidP="00CB6E54">
      <w:pPr>
        <w:numPr>
          <w:ilvl w:val="1"/>
          <w:numId w:val="4"/>
        </w:numPr>
        <w:tabs>
          <w:tab w:val="left" w:pos="360"/>
        </w:tabs>
        <w:spacing w:after="0" w:line="240" w:lineRule="auto"/>
        <w:jc w:val="both"/>
        <w:rPr>
          <w:rFonts w:ascii="Tahoma" w:eastAsia="Times New Roman" w:hAnsi="Tahoma" w:cs="Tahoma"/>
          <w:i/>
          <w:sz w:val="24"/>
          <w:szCs w:val="24"/>
          <w:u w:val="single"/>
        </w:rPr>
      </w:pPr>
      <w:r w:rsidRPr="0049171A">
        <w:rPr>
          <w:rFonts w:ascii="Tahoma" w:eastAsia="Times New Roman" w:hAnsi="Tahoma" w:cs="Tahoma"/>
          <w:i/>
          <w:sz w:val="24"/>
          <w:szCs w:val="24"/>
          <w:u w:val="single"/>
        </w:rPr>
        <w:t>Deșeurile biodegradabile de la agenții economici/ instituții publice:</w:t>
      </w:r>
    </w:p>
    <w:p w:rsidR="0049171A" w:rsidRPr="0049171A" w:rsidRDefault="0049171A" w:rsidP="00CB6E54">
      <w:pPr>
        <w:pStyle w:val="ListParagraph"/>
        <w:numPr>
          <w:ilvl w:val="1"/>
          <w:numId w:val="5"/>
        </w:numPr>
        <w:tabs>
          <w:tab w:val="left" w:pos="360"/>
        </w:tabs>
        <w:spacing w:after="160" w:line="259" w:lineRule="auto"/>
        <w:ind w:left="0"/>
        <w:jc w:val="both"/>
        <w:rPr>
          <w:rFonts w:ascii="Tahoma" w:eastAsia="Times New Roman" w:hAnsi="Tahoma" w:cs="Tahoma"/>
          <w:i/>
          <w:sz w:val="24"/>
          <w:szCs w:val="24"/>
        </w:rPr>
      </w:pPr>
      <w:r w:rsidRPr="0049171A">
        <w:rPr>
          <w:rFonts w:ascii="Tahoma" w:eastAsia="Times New Roman" w:hAnsi="Tahoma" w:cs="Tahoma"/>
          <w:i/>
          <w:sz w:val="24"/>
          <w:szCs w:val="24"/>
        </w:rPr>
        <w:t>Se colectează în recipienți proprii, standardizați și special inscripționați;</w:t>
      </w:r>
    </w:p>
    <w:p w:rsidR="0049171A" w:rsidRPr="0049171A" w:rsidRDefault="0049171A" w:rsidP="00CB6E54">
      <w:pPr>
        <w:pStyle w:val="ListParagraph"/>
        <w:numPr>
          <w:ilvl w:val="1"/>
          <w:numId w:val="5"/>
        </w:numPr>
        <w:tabs>
          <w:tab w:val="left" w:pos="360"/>
        </w:tabs>
        <w:spacing w:after="160" w:line="259" w:lineRule="auto"/>
        <w:ind w:left="0"/>
        <w:jc w:val="both"/>
        <w:rPr>
          <w:rFonts w:ascii="Tahoma" w:eastAsia="Times New Roman" w:hAnsi="Tahoma" w:cs="Tahoma"/>
          <w:i/>
          <w:sz w:val="24"/>
          <w:szCs w:val="24"/>
        </w:rPr>
      </w:pPr>
      <w:r w:rsidRPr="0049171A">
        <w:rPr>
          <w:rFonts w:ascii="Tahoma" w:eastAsia="Times New Roman" w:hAnsi="Tahoma" w:cs="Tahoma"/>
          <w:i/>
          <w:sz w:val="24"/>
          <w:szCs w:val="24"/>
        </w:rPr>
        <w:t>Administrația piețelor agro-alimentare are obligația de a achiziționa containere pentru colectarea deșeurilor biodegradabile și de a informa comercianții cu privire la obligația colectării separate a acestei categorii de deșeuri;</w:t>
      </w:r>
    </w:p>
    <w:p w:rsidR="0049171A" w:rsidRPr="0049171A" w:rsidRDefault="0049171A" w:rsidP="00CB6E54">
      <w:pPr>
        <w:pStyle w:val="ListParagraph"/>
        <w:numPr>
          <w:ilvl w:val="1"/>
          <w:numId w:val="5"/>
        </w:numPr>
        <w:tabs>
          <w:tab w:val="left" w:pos="360"/>
        </w:tabs>
        <w:spacing w:after="160" w:line="259" w:lineRule="auto"/>
        <w:ind w:left="0"/>
        <w:jc w:val="both"/>
        <w:rPr>
          <w:rFonts w:ascii="Tahoma" w:eastAsia="Times New Roman" w:hAnsi="Tahoma" w:cs="Tahoma"/>
          <w:i/>
          <w:sz w:val="24"/>
          <w:szCs w:val="24"/>
        </w:rPr>
      </w:pPr>
      <w:r w:rsidRPr="0049171A">
        <w:rPr>
          <w:rFonts w:ascii="Tahoma" w:eastAsia="Times New Roman" w:hAnsi="Tahoma" w:cs="Tahoma"/>
          <w:i/>
          <w:sz w:val="24"/>
          <w:szCs w:val="24"/>
        </w:rPr>
        <w:t xml:space="preserve">Operatorul </w:t>
      </w:r>
      <w:proofErr w:type="gramStart"/>
      <w:r w:rsidRPr="0049171A">
        <w:rPr>
          <w:rFonts w:ascii="Tahoma" w:eastAsia="Times New Roman" w:hAnsi="Tahoma" w:cs="Tahoma"/>
          <w:i/>
          <w:sz w:val="24"/>
          <w:szCs w:val="24"/>
        </w:rPr>
        <w:t>va</w:t>
      </w:r>
      <w:proofErr w:type="gramEnd"/>
      <w:r w:rsidRPr="0049171A">
        <w:rPr>
          <w:rFonts w:ascii="Tahoma" w:eastAsia="Times New Roman" w:hAnsi="Tahoma" w:cs="Tahoma"/>
          <w:i/>
          <w:sz w:val="24"/>
          <w:szCs w:val="24"/>
        </w:rPr>
        <w:t xml:space="preserve"> colecta separat acestă fracție și o va transporta separat la Stația de compostare din incinta CMID Tărpiu.</w:t>
      </w:r>
    </w:p>
    <w:p w:rsidR="0049171A" w:rsidRPr="0049171A" w:rsidRDefault="0049171A" w:rsidP="00CB6E54">
      <w:pPr>
        <w:pStyle w:val="ListParagraph"/>
        <w:numPr>
          <w:ilvl w:val="1"/>
          <w:numId w:val="5"/>
        </w:numPr>
        <w:tabs>
          <w:tab w:val="left" w:pos="360"/>
        </w:tabs>
        <w:spacing w:after="160" w:line="259" w:lineRule="auto"/>
        <w:ind w:left="0"/>
        <w:jc w:val="both"/>
        <w:rPr>
          <w:rFonts w:ascii="Tahoma" w:eastAsia="Times New Roman" w:hAnsi="Tahoma" w:cs="Tahoma"/>
          <w:i/>
          <w:sz w:val="24"/>
          <w:szCs w:val="24"/>
        </w:rPr>
      </w:pPr>
      <w:r w:rsidRPr="0049171A">
        <w:rPr>
          <w:rFonts w:ascii="Tahoma" w:eastAsia="Times New Roman" w:hAnsi="Tahoma" w:cs="Tahoma"/>
          <w:i/>
          <w:sz w:val="24"/>
          <w:szCs w:val="24"/>
        </w:rPr>
        <w:t>Deșeurile biodegradabile predominant vegetale colectate de pe domeniul public al unităților administrativ-teritoriale, sau din containerele proprii ale acestora, la cerere,  intră în această categorie;</w:t>
      </w:r>
    </w:p>
    <w:p w:rsidR="0049171A" w:rsidRPr="0049171A" w:rsidRDefault="0049171A" w:rsidP="00CB6E54">
      <w:pPr>
        <w:numPr>
          <w:ilvl w:val="1"/>
          <w:numId w:val="4"/>
        </w:numPr>
        <w:tabs>
          <w:tab w:val="left" w:pos="360"/>
        </w:tabs>
        <w:spacing w:after="0" w:line="240" w:lineRule="auto"/>
        <w:jc w:val="both"/>
        <w:rPr>
          <w:rFonts w:ascii="Tahoma" w:eastAsia="Times New Roman" w:hAnsi="Tahoma" w:cs="Tahoma"/>
          <w:b/>
          <w:i/>
          <w:sz w:val="24"/>
          <w:szCs w:val="24"/>
          <w:u w:val="single"/>
        </w:rPr>
      </w:pPr>
      <w:r w:rsidRPr="0049171A">
        <w:rPr>
          <w:rFonts w:ascii="Tahoma" w:eastAsia="Times New Roman" w:hAnsi="Tahoma" w:cs="Tahoma"/>
          <w:i/>
          <w:sz w:val="24"/>
          <w:szCs w:val="24"/>
          <w:u w:val="single"/>
        </w:rPr>
        <w:t>Deşeurile reciclabile de tip hârtie/carton din mediul urban - zona de blocuri:</w:t>
      </w:r>
    </w:p>
    <w:p w:rsidR="0049171A" w:rsidRPr="0049171A" w:rsidRDefault="0049171A" w:rsidP="00CB6E54">
      <w:pPr>
        <w:numPr>
          <w:ilvl w:val="1"/>
          <w:numId w:val="5"/>
        </w:numPr>
        <w:tabs>
          <w:tab w:val="left" w:pos="0"/>
          <w:tab w:val="left" w:pos="360"/>
        </w:tabs>
        <w:spacing w:after="0" w:line="240" w:lineRule="auto"/>
        <w:jc w:val="both"/>
        <w:rPr>
          <w:rFonts w:ascii="Tahoma" w:eastAsia="Times New Roman" w:hAnsi="Tahoma" w:cs="Tahoma"/>
          <w:b/>
          <w:i/>
          <w:sz w:val="24"/>
          <w:szCs w:val="24"/>
        </w:rPr>
      </w:pPr>
      <w:r w:rsidRPr="0049171A">
        <w:rPr>
          <w:rFonts w:ascii="Tahoma" w:eastAsia="Times New Roman" w:hAnsi="Tahoma" w:cs="Tahoma"/>
          <w:i/>
          <w:sz w:val="24"/>
          <w:szCs w:val="24"/>
        </w:rPr>
        <w:t xml:space="preserve"> </w:t>
      </w:r>
      <w:proofErr w:type="gramStart"/>
      <w:r w:rsidRPr="0049171A">
        <w:rPr>
          <w:rFonts w:ascii="Tahoma" w:eastAsia="Times New Roman" w:hAnsi="Tahoma" w:cs="Tahoma"/>
          <w:i/>
          <w:sz w:val="24"/>
          <w:szCs w:val="24"/>
        </w:rPr>
        <w:t>se</w:t>
      </w:r>
      <w:proofErr w:type="gramEnd"/>
      <w:r w:rsidRPr="0049171A">
        <w:rPr>
          <w:rFonts w:ascii="Tahoma" w:eastAsia="Times New Roman" w:hAnsi="Tahoma" w:cs="Tahoma"/>
          <w:i/>
          <w:sz w:val="24"/>
          <w:szCs w:val="24"/>
        </w:rPr>
        <w:t xml:space="preserve"> colectează în containere semi-îngropate de 3 mc cu capac de culoare albastră.</w:t>
      </w:r>
    </w:p>
    <w:p w:rsidR="0049171A" w:rsidRPr="0049171A" w:rsidRDefault="0049171A" w:rsidP="00CB6E54">
      <w:pPr>
        <w:numPr>
          <w:ilvl w:val="1"/>
          <w:numId w:val="4"/>
        </w:numPr>
        <w:tabs>
          <w:tab w:val="left" w:pos="360"/>
        </w:tabs>
        <w:spacing w:after="0" w:line="240" w:lineRule="auto"/>
        <w:jc w:val="both"/>
        <w:rPr>
          <w:rFonts w:ascii="Tahoma" w:eastAsia="Times New Roman" w:hAnsi="Tahoma" w:cs="Tahoma"/>
          <w:i/>
          <w:sz w:val="24"/>
          <w:szCs w:val="24"/>
          <w:u w:val="single"/>
        </w:rPr>
      </w:pPr>
      <w:r w:rsidRPr="0049171A">
        <w:rPr>
          <w:rFonts w:ascii="Tahoma" w:eastAsia="Times New Roman" w:hAnsi="Tahoma" w:cs="Tahoma"/>
          <w:i/>
          <w:sz w:val="24"/>
          <w:szCs w:val="24"/>
          <w:u w:val="single"/>
        </w:rPr>
        <w:t>Deşeurile reciclabile de tip hârtie/carton mediul urban și rural zona de case:</w:t>
      </w:r>
    </w:p>
    <w:p w:rsidR="0049171A" w:rsidRPr="0049171A" w:rsidRDefault="0049171A" w:rsidP="00CB6E54">
      <w:pPr>
        <w:numPr>
          <w:ilvl w:val="1"/>
          <w:numId w:val="5"/>
        </w:numPr>
        <w:tabs>
          <w:tab w:val="left" w:pos="270"/>
        </w:tabs>
        <w:spacing w:after="0" w:line="240" w:lineRule="auto"/>
        <w:jc w:val="both"/>
        <w:rPr>
          <w:rFonts w:ascii="Tahoma" w:eastAsia="Times New Roman" w:hAnsi="Tahoma" w:cs="Tahoma"/>
          <w:i/>
          <w:sz w:val="24"/>
          <w:szCs w:val="24"/>
        </w:rPr>
      </w:pPr>
      <w:proofErr w:type="gramStart"/>
      <w:r w:rsidRPr="0049171A">
        <w:rPr>
          <w:rFonts w:ascii="Tahoma" w:eastAsia="Times New Roman" w:hAnsi="Tahoma" w:cs="Tahoma"/>
          <w:i/>
          <w:sz w:val="24"/>
          <w:szCs w:val="24"/>
        </w:rPr>
        <w:t>se</w:t>
      </w:r>
      <w:proofErr w:type="gramEnd"/>
      <w:r w:rsidRPr="0049171A">
        <w:rPr>
          <w:rFonts w:ascii="Tahoma" w:eastAsia="Times New Roman" w:hAnsi="Tahoma" w:cs="Tahoma"/>
          <w:i/>
          <w:sz w:val="24"/>
          <w:szCs w:val="24"/>
        </w:rPr>
        <w:t xml:space="preserve"> colectează din pubele de 240 l prevăzute cu RFID de culoare albastră.</w:t>
      </w:r>
    </w:p>
    <w:p w:rsidR="0049171A" w:rsidRPr="0049171A" w:rsidRDefault="0049171A" w:rsidP="00CB6E54">
      <w:pPr>
        <w:numPr>
          <w:ilvl w:val="1"/>
          <w:numId w:val="4"/>
        </w:numPr>
        <w:tabs>
          <w:tab w:val="left" w:pos="360"/>
        </w:tabs>
        <w:spacing w:after="0" w:line="240" w:lineRule="auto"/>
        <w:jc w:val="both"/>
        <w:rPr>
          <w:rFonts w:ascii="Tahoma" w:eastAsia="Times New Roman" w:hAnsi="Tahoma" w:cs="Tahoma"/>
          <w:i/>
          <w:sz w:val="24"/>
          <w:szCs w:val="24"/>
          <w:u w:val="single"/>
        </w:rPr>
      </w:pPr>
      <w:r w:rsidRPr="0049171A">
        <w:rPr>
          <w:rFonts w:ascii="Tahoma" w:eastAsia="Times New Roman" w:hAnsi="Tahoma" w:cs="Tahoma"/>
          <w:i/>
          <w:sz w:val="24"/>
          <w:szCs w:val="24"/>
          <w:u w:val="single"/>
        </w:rPr>
        <w:t>Deșeurile reciclabile de tip hârtie/carton – mediul urban zona de blocuri de pe domeniul privat, zona de blocuri din mediul rural și zonele greu accesibile din mediul urban și mediul rural:</w:t>
      </w:r>
    </w:p>
    <w:p w:rsidR="0049171A" w:rsidRPr="0049171A" w:rsidRDefault="0049171A" w:rsidP="00CB6E54">
      <w:pPr>
        <w:numPr>
          <w:ilvl w:val="1"/>
          <w:numId w:val="5"/>
        </w:numPr>
        <w:tabs>
          <w:tab w:val="left" w:pos="360"/>
        </w:tabs>
        <w:spacing w:after="0" w:line="240" w:lineRule="auto"/>
        <w:jc w:val="both"/>
        <w:rPr>
          <w:rFonts w:ascii="Tahoma" w:eastAsia="Times New Roman" w:hAnsi="Tahoma" w:cs="Tahoma"/>
          <w:i/>
          <w:sz w:val="24"/>
          <w:szCs w:val="24"/>
        </w:rPr>
      </w:pPr>
      <w:proofErr w:type="gramStart"/>
      <w:r w:rsidRPr="0049171A">
        <w:rPr>
          <w:rFonts w:ascii="Tahoma" w:eastAsia="Times New Roman" w:hAnsi="Tahoma" w:cs="Tahoma"/>
          <w:i/>
          <w:sz w:val="24"/>
          <w:szCs w:val="24"/>
        </w:rPr>
        <w:t>se</w:t>
      </w:r>
      <w:proofErr w:type="gramEnd"/>
      <w:r w:rsidRPr="0049171A">
        <w:rPr>
          <w:rFonts w:ascii="Tahoma" w:eastAsia="Times New Roman" w:hAnsi="Tahoma" w:cs="Tahoma"/>
          <w:i/>
          <w:sz w:val="24"/>
          <w:szCs w:val="24"/>
        </w:rPr>
        <w:t xml:space="preserve"> colectează din puncte de regrupare dotate cu containere de 1.100 litri prevăzute cu taguri RFID și inscripționate cu denumirea fracției – hârtie/carton.</w:t>
      </w:r>
    </w:p>
    <w:p w:rsidR="0049171A" w:rsidRPr="0049171A" w:rsidRDefault="0049171A" w:rsidP="00CB6E54">
      <w:pPr>
        <w:numPr>
          <w:ilvl w:val="1"/>
          <w:numId w:val="4"/>
        </w:numPr>
        <w:tabs>
          <w:tab w:val="left" w:pos="360"/>
        </w:tabs>
        <w:spacing w:after="0" w:line="240" w:lineRule="auto"/>
        <w:jc w:val="both"/>
        <w:rPr>
          <w:rFonts w:ascii="Tahoma" w:eastAsia="Times New Roman" w:hAnsi="Tahoma" w:cs="Tahoma"/>
          <w:b/>
          <w:i/>
          <w:sz w:val="24"/>
          <w:szCs w:val="24"/>
          <w:u w:val="single"/>
        </w:rPr>
      </w:pPr>
      <w:r w:rsidRPr="0049171A">
        <w:rPr>
          <w:rFonts w:ascii="Tahoma" w:eastAsia="Times New Roman" w:hAnsi="Tahoma" w:cs="Tahoma"/>
          <w:i/>
          <w:sz w:val="24"/>
          <w:szCs w:val="24"/>
          <w:u w:val="single"/>
        </w:rPr>
        <w:t>Deşeurile reciclabile de tip plastic/metal din mediul urban - zona de blocuri:</w:t>
      </w:r>
    </w:p>
    <w:p w:rsidR="0049171A" w:rsidRPr="0049171A" w:rsidRDefault="0049171A" w:rsidP="00CB6E54">
      <w:pPr>
        <w:numPr>
          <w:ilvl w:val="1"/>
          <w:numId w:val="5"/>
        </w:numPr>
        <w:tabs>
          <w:tab w:val="left" w:pos="360"/>
        </w:tabs>
        <w:spacing w:after="0" w:line="240" w:lineRule="auto"/>
        <w:jc w:val="both"/>
        <w:rPr>
          <w:rFonts w:ascii="Tahoma" w:eastAsia="Times New Roman" w:hAnsi="Tahoma" w:cs="Tahoma"/>
          <w:b/>
          <w:i/>
          <w:sz w:val="24"/>
          <w:szCs w:val="24"/>
        </w:rPr>
      </w:pPr>
      <w:r w:rsidRPr="0049171A">
        <w:rPr>
          <w:rFonts w:ascii="Tahoma" w:eastAsia="Times New Roman" w:hAnsi="Tahoma" w:cs="Tahoma"/>
          <w:i/>
          <w:sz w:val="24"/>
          <w:szCs w:val="24"/>
        </w:rPr>
        <w:t xml:space="preserve"> </w:t>
      </w:r>
      <w:proofErr w:type="gramStart"/>
      <w:r w:rsidRPr="0049171A">
        <w:rPr>
          <w:rFonts w:ascii="Tahoma" w:eastAsia="Times New Roman" w:hAnsi="Tahoma" w:cs="Tahoma"/>
          <w:i/>
          <w:sz w:val="24"/>
          <w:szCs w:val="24"/>
        </w:rPr>
        <w:t>se</w:t>
      </w:r>
      <w:proofErr w:type="gramEnd"/>
      <w:r w:rsidRPr="0049171A">
        <w:rPr>
          <w:rFonts w:ascii="Tahoma" w:eastAsia="Times New Roman" w:hAnsi="Tahoma" w:cs="Tahoma"/>
          <w:i/>
          <w:sz w:val="24"/>
          <w:szCs w:val="24"/>
        </w:rPr>
        <w:t xml:space="preserve"> colectează în containere semi-îngropate de 3 mc cu capac de culoare galbenă.</w:t>
      </w:r>
    </w:p>
    <w:p w:rsidR="0049171A" w:rsidRPr="0049171A" w:rsidRDefault="0049171A" w:rsidP="00CB6E54">
      <w:pPr>
        <w:numPr>
          <w:ilvl w:val="1"/>
          <w:numId w:val="4"/>
        </w:numPr>
        <w:tabs>
          <w:tab w:val="left" w:pos="360"/>
        </w:tabs>
        <w:spacing w:after="0" w:line="240" w:lineRule="auto"/>
        <w:jc w:val="both"/>
        <w:rPr>
          <w:rFonts w:ascii="Tahoma" w:eastAsia="Times New Roman" w:hAnsi="Tahoma" w:cs="Tahoma"/>
          <w:i/>
          <w:sz w:val="24"/>
          <w:szCs w:val="24"/>
          <w:u w:val="single"/>
        </w:rPr>
      </w:pPr>
      <w:r w:rsidRPr="0049171A">
        <w:rPr>
          <w:rFonts w:ascii="Tahoma" w:eastAsia="Times New Roman" w:hAnsi="Tahoma" w:cs="Tahoma"/>
          <w:i/>
          <w:sz w:val="24"/>
          <w:szCs w:val="24"/>
          <w:u w:val="single"/>
        </w:rPr>
        <w:t>Deşeurile reciclabile de tip plastic/metal mediul urban și rural zona de case:</w:t>
      </w:r>
    </w:p>
    <w:p w:rsidR="0049171A" w:rsidRPr="0049171A" w:rsidRDefault="0049171A" w:rsidP="00CB6E54">
      <w:pPr>
        <w:numPr>
          <w:ilvl w:val="1"/>
          <w:numId w:val="5"/>
        </w:numPr>
        <w:tabs>
          <w:tab w:val="left" w:pos="360"/>
        </w:tabs>
        <w:spacing w:after="0" w:line="240" w:lineRule="auto"/>
        <w:jc w:val="both"/>
        <w:rPr>
          <w:rFonts w:ascii="Tahoma" w:eastAsia="Times New Roman" w:hAnsi="Tahoma" w:cs="Tahoma"/>
          <w:i/>
          <w:sz w:val="24"/>
          <w:szCs w:val="24"/>
        </w:rPr>
      </w:pPr>
      <w:proofErr w:type="gramStart"/>
      <w:r w:rsidRPr="0049171A">
        <w:rPr>
          <w:rFonts w:ascii="Tahoma" w:eastAsia="Times New Roman" w:hAnsi="Tahoma" w:cs="Tahoma"/>
          <w:i/>
          <w:sz w:val="24"/>
          <w:szCs w:val="24"/>
        </w:rPr>
        <w:t>se</w:t>
      </w:r>
      <w:proofErr w:type="gramEnd"/>
      <w:r w:rsidRPr="0049171A">
        <w:rPr>
          <w:rFonts w:ascii="Tahoma" w:eastAsia="Times New Roman" w:hAnsi="Tahoma" w:cs="Tahoma"/>
          <w:i/>
          <w:sz w:val="24"/>
          <w:szCs w:val="24"/>
        </w:rPr>
        <w:t xml:space="preserve"> colectează din pubele prevăzute cu RFID de culoare galbenă.</w:t>
      </w:r>
    </w:p>
    <w:p w:rsidR="0049171A" w:rsidRPr="0049171A" w:rsidRDefault="0049171A" w:rsidP="00CB6E54">
      <w:pPr>
        <w:numPr>
          <w:ilvl w:val="1"/>
          <w:numId w:val="4"/>
        </w:numPr>
        <w:tabs>
          <w:tab w:val="left" w:pos="360"/>
        </w:tabs>
        <w:spacing w:after="0" w:line="240" w:lineRule="auto"/>
        <w:jc w:val="both"/>
        <w:rPr>
          <w:rFonts w:ascii="Tahoma" w:eastAsia="Times New Roman" w:hAnsi="Tahoma" w:cs="Tahoma"/>
          <w:i/>
          <w:sz w:val="24"/>
          <w:szCs w:val="24"/>
          <w:u w:val="single"/>
        </w:rPr>
      </w:pPr>
      <w:r w:rsidRPr="0049171A">
        <w:rPr>
          <w:rFonts w:ascii="Tahoma" w:eastAsia="Times New Roman" w:hAnsi="Tahoma" w:cs="Tahoma"/>
          <w:i/>
          <w:sz w:val="24"/>
          <w:szCs w:val="24"/>
          <w:u w:val="single"/>
        </w:rPr>
        <w:t>Deșeurile reciclabile de tip plastic/metal – mediul urban zona de blocuri de pe domeniul privat, zona de blocuri din mediul rural și zonele greu accesibile din mediul urban și mediul rural:</w:t>
      </w:r>
    </w:p>
    <w:p w:rsidR="0049171A" w:rsidRPr="0049171A" w:rsidRDefault="0049171A" w:rsidP="00CB6E54">
      <w:pPr>
        <w:numPr>
          <w:ilvl w:val="1"/>
          <w:numId w:val="5"/>
        </w:numPr>
        <w:tabs>
          <w:tab w:val="left" w:pos="360"/>
        </w:tabs>
        <w:spacing w:after="0" w:line="240" w:lineRule="auto"/>
        <w:jc w:val="both"/>
        <w:rPr>
          <w:rFonts w:ascii="Tahoma" w:eastAsia="Times New Roman" w:hAnsi="Tahoma" w:cs="Tahoma"/>
          <w:i/>
          <w:sz w:val="24"/>
          <w:szCs w:val="24"/>
        </w:rPr>
      </w:pPr>
      <w:proofErr w:type="gramStart"/>
      <w:r w:rsidRPr="0049171A">
        <w:rPr>
          <w:rFonts w:ascii="Tahoma" w:eastAsia="Times New Roman" w:hAnsi="Tahoma" w:cs="Tahoma"/>
          <w:i/>
          <w:sz w:val="24"/>
          <w:szCs w:val="24"/>
        </w:rPr>
        <w:t>se</w:t>
      </w:r>
      <w:proofErr w:type="gramEnd"/>
      <w:r w:rsidRPr="0049171A">
        <w:rPr>
          <w:rFonts w:ascii="Tahoma" w:eastAsia="Times New Roman" w:hAnsi="Tahoma" w:cs="Tahoma"/>
          <w:i/>
          <w:sz w:val="24"/>
          <w:szCs w:val="24"/>
        </w:rPr>
        <w:t xml:space="preserve"> colectează din puncte de regrupare dotate cu containere de 1.100 litri prevăzute cu tag-uri RFID și inscripționate cu denumirea fracției – plastic/metal.</w:t>
      </w:r>
    </w:p>
    <w:p w:rsidR="0049171A" w:rsidRPr="0049171A" w:rsidRDefault="0049171A" w:rsidP="00CB6E54">
      <w:pPr>
        <w:numPr>
          <w:ilvl w:val="1"/>
          <w:numId w:val="4"/>
        </w:numPr>
        <w:tabs>
          <w:tab w:val="left" w:pos="360"/>
        </w:tabs>
        <w:spacing w:after="0" w:line="240" w:lineRule="auto"/>
        <w:jc w:val="both"/>
        <w:rPr>
          <w:rFonts w:ascii="Tahoma" w:eastAsia="Times New Roman" w:hAnsi="Tahoma" w:cs="Tahoma"/>
          <w:b/>
          <w:i/>
          <w:sz w:val="24"/>
          <w:szCs w:val="24"/>
          <w:u w:val="single"/>
        </w:rPr>
      </w:pPr>
      <w:r w:rsidRPr="0049171A">
        <w:rPr>
          <w:rFonts w:ascii="Tahoma" w:eastAsia="Times New Roman" w:hAnsi="Tahoma" w:cs="Tahoma"/>
          <w:i/>
          <w:sz w:val="24"/>
          <w:szCs w:val="24"/>
          <w:u w:val="single"/>
        </w:rPr>
        <w:t>Deşeurile reciclabile de tip sticlă din mediul urban - zona de blocuri:</w:t>
      </w:r>
    </w:p>
    <w:p w:rsidR="0049171A" w:rsidRPr="0049171A" w:rsidRDefault="0049171A" w:rsidP="00CB6E54">
      <w:pPr>
        <w:numPr>
          <w:ilvl w:val="1"/>
          <w:numId w:val="5"/>
        </w:numPr>
        <w:tabs>
          <w:tab w:val="left" w:pos="360"/>
        </w:tabs>
        <w:spacing w:after="0" w:line="240" w:lineRule="auto"/>
        <w:jc w:val="both"/>
        <w:rPr>
          <w:rFonts w:ascii="Tahoma" w:eastAsia="Times New Roman" w:hAnsi="Tahoma" w:cs="Tahoma"/>
          <w:b/>
          <w:i/>
          <w:sz w:val="24"/>
          <w:szCs w:val="24"/>
        </w:rPr>
      </w:pPr>
      <w:r w:rsidRPr="0049171A">
        <w:rPr>
          <w:rFonts w:ascii="Tahoma" w:eastAsia="Times New Roman" w:hAnsi="Tahoma" w:cs="Tahoma"/>
          <w:i/>
          <w:sz w:val="24"/>
          <w:szCs w:val="24"/>
        </w:rPr>
        <w:t xml:space="preserve"> </w:t>
      </w:r>
      <w:proofErr w:type="gramStart"/>
      <w:r w:rsidRPr="0049171A">
        <w:rPr>
          <w:rFonts w:ascii="Tahoma" w:eastAsia="Times New Roman" w:hAnsi="Tahoma" w:cs="Tahoma"/>
          <w:i/>
          <w:sz w:val="24"/>
          <w:szCs w:val="24"/>
        </w:rPr>
        <w:t>se</w:t>
      </w:r>
      <w:proofErr w:type="gramEnd"/>
      <w:r w:rsidRPr="0049171A">
        <w:rPr>
          <w:rFonts w:ascii="Tahoma" w:eastAsia="Times New Roman" w:hAnsi="Tahoma" w:cs="Tahoma"/>
          <w:i/>
          <w:sz w:val="24"/>
          <w:szCs w:val="24"/>
        </w:rPr>
        <w:t xml:space="preserve"> colectează în containere semi-îngropate de 3 mc cu capac de culoare verde.</w:t>
      </w:r>
    </w:p>
    <w:p w:rsidR="0049171A" w:rsidRPr="0049171A" w:rsidRDefault="0049171A" w:rsidP="00CB6E54">
      <w:pPr>
        <w:numPr>
          <w:ilvl w:val="1"/>
          <w:numId w:val="4"/>
        </w:numPr>
        <w:tabs>
          <w:tab w:val="left" w:pos="360"/>
        </w:tabs>
        <w:spacing w:after="0" w:line="240" w:lineRule="auto"/>
        <w:jc w:val="both"/>
        <w:rPr>
          <w:rFonts w:ascii="Tahoma" w:eastAsia="Times New Roman" w:hAnsi="Tahoma" w:cs="Tahoma"/>
          <w:i/>
          <w:sz w:val="24"/>
          <w:szCs w:val="24"/>
          <w:u w:val="single"/>
        </w:rPr>
      </w:pPr>
      <w:r w:rsidRPr="0049171A">
        <w:rPr>
          <w:rFonts w:ascii="Tahoma" w:eastAsia="Times New Roman" w:hAnsi="Tahoma" w:cs="Tahoma"/>
          <w:i/>
          <w:sz w:val="24"/>
          <w:szCs w:val="24"/>
          <w:u w:val="single"/>
        </w:rPr>
        <w:lastRenderedPageBreak/>
        <w:t>Deşeurile reciclabile de tip sticlă mediul urban și rural zona de case:</w:t>
      </w:r>
    </w:p>
    <w:p w:rsidR="0049171A" w:rsidRPr="0049171A" w:rsidRDefault="0049171A" w:rsidP="00CB6E54">
      <w:pPr>
        <w:numPr>
          <w:ilvl w:val="1"/>
          <w:numId w:val="5"/>
        </w:numPr>
        <w:tabs>
          <w:tab w:val="left" w:pos="360"/>
        </w:tabs>
        <w:spacing w:after="0" w:line="240" w:lineRule="auto"/>
        <w:jc w:val="both"/>
        <w:rPr>
          <w:rFonts w:ascii="Tahoma" w:eastAsia="Times New Roman" w:hAnsi="Tahoma" w:cs="Tahoma"/>
          <w:i/>
          <w:sz w:val="24"/>
          <w:szCs w:val="24"/>
        </w:rPr>
      </w:pPr>
      <w:proofErr w:type="gramStart"/>
      <w:r w:rsidRPr="0049171A">
        <w:rPr>
          <w:rFonts w:ascii="Tahoma" w:eastAsia="Times New Roman" w:hAnsi="Tahoma" w:cs="Tahoma"/>
          <w:i/>
          <w:sz w:val="24"/>
          <w:szCs w:val="24"/>
        </w:rPr>
        <w:t>se</w:t>
      </w:r>
      <w:proofErr w:type="gramEnd"/>
      <w:r w:rsidRPr="0049171A">
        <w:rPr>
          <w:rFonts w:ascii="Tahoma" w:eastAsia="Times New Roman" w:hAnsi="Tahoma" w:cs="Tahoma"/>
          <w:i/>
          <w:sz w:val="24"/>
          <w:szCs w:val="24"/>
        </w:rPr>
        <w:t xml:space="preserve"> colectează din pubele de 120 l prevăzute cu RFID, de culoare verde.</w:t>
      </w:r>
    </w:p>
    <w:p w:rsidR="0049171A" w:rsidRPr="0049171A" w:rsidRDefault="0049171A" w:rsidP="00CB6E54">
      <w:pPr>
        <w:numPr>
          <w:ilvl w:val="1"/>
          <w:numId w:val="4"/>
        </w:numPr>
        <w:tabs>
          <w:tab w:val="left" w:pos="360"/>
        </w:tabs>
        <w:spacing w:after="0" w:line="240" w:lineRule="auto"/>
        <w:jc w:val="both"/>
        <w:rPr>
          <w:rFonts w:ascii="Tahoma" w:eastAsia="Times New Roman" w:hAnsi="Tahoma" w:cs="Tahoma"/>
          <w:i/>
          <w:sz w:val="24"/>
          <w:szCs w:val="24"/>
          <w:u w:val="single"/>
        </w:rPr>
      </w:pPr>
      <w:r w:rsidRPr="0049171A">
        <w:rPr>
          <w:rFonts w:ascii="Tahoma" w:eastAsia="Times New Roman" w:hAnsi="Tahoma" w:cs="Tahoma"/>
          <w:i/>
          <w:sz w:val="24"/>
          <w:szCs w:val="24"/>
          <w:u w:val="single"/>
        </w:rPr>
        <w:t xml:space="preserve"> Deșeurile reciclabile de tip sticlă – mediul urban zona de blocuri de pe domeniul privat, zona de blocuri din mediul rural și zonele greu accesibile din mediul urban și mediul rural:</w:t>
      </w:r>
    </w:p>
    <w:p w:rsidR="0049171A" w:rsidRPr="0049171A" w:rsidRDefault="0049171A" w:rsidP="00CB6E54">
      <w:pPr>
        <w:numPr>
          <w:ilvl w:val="1"/>
          <w:numId w:val="5"/>
        </w:numPr>
        <w:tabs>
          <w:tab w:val="left" w:pos="360"/>
        </w:tabs>
        <w:spacing w:after="0" w:line="240" w:lineRule="auto"/>
        <w:jc w:val="both"/>
        <w:rPr>
          <w:rFonts w:ascii="Tahoma" w:eastAsia="Times New Roman" w:hAnsi="Tahoma" w:cs="Tahoma"/>
          <w:i/>
          <w:sz w:val="24"/>
          <w:szCs w:val="24"/>
        </w:rPr>
      </w:pPr>
      <w:proofErr w:type="gramStart"/>
      <w:r w:rsidRPr="0049171A">
        <w:rPr>
          <w:rFonts w:ascii="Tahoma" w:eastAsia="Times New Roman" w:hAnsi="Tahoma" w:cs="Tahoma"/>
          <w:i/>
          <w:sz w:val="24"/>
          <w:szCs w:val="24"/>
        </w:rPr>
        <w:t>se</w:t>
      </w:r>
      <w:proofErr w:type="gramEnd"/>
      <w:r w:rsidRPr="0049171A">
        <w:rPr>
          <w:rFonts w:ascii="Tahoma" w:eastAsia="Times New Roman" w:hAnsi="Tahoma" w:cs="Tahoma"/>
          <w:i/>
          <w:sz w:val="24"/>
          <w:szCs w:val="24"/>
        </w:rPr>
        <w:t xml:space="preserve"> colectează din puncte de regrupare dotate cu containere de 1.100 litri prevăzute cu taguri RFID și inscripționate cu denumirea fracției – sticlă.</w:t>
      </w:r>
    </w:p>
    <w:p w:rsidR="0049171A" w:rsidRPr="0049171A" w:rsidRDefault="0049171A" w:rsidP="00CB6E54">
      <w:pPr>
        <w:numPr>
          <w:ilvl w:val="1"/>
          <w:numId w:val="5"/>
        </w:numPr>
        <w:tabs>
          <w:tab w:val="left" w:pos="360"/>
        </w:tabs>
        <w:spacing w:after="0" w:line="240" w:lineRule="auto"/>
        <w:jc w:val="both"/>
        <w:rPr>
          <w:rFonts w:ascii="Tahoma" w:eastAsia="Times New Roman" w:hAnsi="Tahoma" w:cs="Tahoma"/>
          <w:i/>
          <w:sz w:val="24"/>
          <w:szCs w:val="24"/>
        </w:rPr>
      </w:pPr>
      <w:r w:rsidRPr="0049171A">
        <w:rPr>
          <w:rFonts w:ascii="Tahoma" w:eastAsia="Times New Roman" w:hAnsi="Tahoma" w:cs="Tahoma"/>
          <w:i/>
          <w:sz w:val="24"/>
          <w:szCs w:val="24"/>
        </w:rPr>
        <w:t xml:space="preserve">Nu </w:t>
      </w:r>
      <w:proofErr w:type="gramStart"/>
      <w:r w:rsidRPr="0049171A">
        <w:rPr>
          <w:rFonts w:ascii="Tahoma" w:eastAsia="Times New Roman" w:hAnsi="Tahoma" w:cs="Tahoma"/>
          <w:i/>
          <w:sz w:val="24"/>
          <w:szCs w:val="24"/>
        </w:rPr>
        <w:t>este</w:t>
      </w:r>
      <w:proofErr w:type="gramEnd"/>
      <w:r w:rsidRPr="0049171A">
        <w:rPr>
          <w:rFonts w:ascii="Tahoma" w:eastAsia="Times New Roman" w:hAnsi="Tahoma" w:cs="Tahoma"/>
          <w:i/>
          <w:sz w:val="24"/>
          <w:szCs w:val="24"/>
        </w:rPr>
        <w:t xml:space="preserve"> permis amestecul sticlei cu deșeurile din materiale de tip porțelan sau ceramică.</w:t>
      </w:r>
    </w:p>
    <w:p w:rsidR="0049171A" w:rsidRPr="0049171A" w:rsidRDefault="0049171A" w:rsidP="00CB6E54">
      <w:pPr>
        <w:numPr>
          <w:ilvl w:val="1"/>
          <w:numId w:val="4"/>
        </w:numPr>
        <w:tabs>
          <w:tab w:val="left" w:pos="360"/>
        </w:tabs>
        <w:spacing w:after="0" w:line="240" w:lineRule="auto"/>
        <w:jc w:val="both"/>
        <w:rPr>
          <w:rFonts w:ascii="Tahoma" w:eastAsia="Times New Roman" w:hAnsi="Tahoma" w:cs="Tahoma"/>
          <w:i/>
          <w:sz w:val="24"/>
          <w:szCs w:val="24"/>
          <w:u w:val="single"/>
        </w:rPr>
      </w:pPr>
      <w:r w:rsidRPr="0049171A">
        <w:rPr>
          <w:rFonts w:ascii="Tahoma" w:eastAsia="Times New Roman" w:hAnsi="Tahoma" w:cs="Tahoma"/>
          <w:i/>
          <w:sz w:val="24"/>
          <w:szCs w:val="24"/>
          <w:u w:val="single"/>
        </w:rPr>
        <w:t>Pentru colectarea deșeurilor reciclabile - plastic/metal, hârtie/carton, sticlă - agenții economici/instituțiile publice</w:t>
      </w:r>
    </w:p>
    <w:p w:rsidR="0049171A" w:rsidRPr="0049171A" w:rsidRDefault="0049171A" w:rsidP="00CB6E54">
      <w:pPr>
        <w:numPr>
          <w:ilvl w:val="1"/>
          <w:numId w:val="5"/>
        </w:numPr>
        <w:tabs>
          <w:tab w:val="left" w:pos="360"/>
        </w:tabs>
        <w:spacing w:after="0" w:line="240" w:lineRule="auto"/>
        <w:jc w:val="both"/>
        <w:rPr>
          <w:rFonts w:ascii="Tahoma" w:eastAsia="Times New Roman" w:hAnsi="Tahoma" w:cs="Tahoma"/>
          <w:i/>
          <w:sz w:val="24"/>
          <w:szCs w:val="24"/>
        </w:rPr>
      </w:pPr>
      <w:proofErr w:type="gramStart"/>
      <w:r w:rsidRPr="0049171A">
        <w:rPr>
          <w:rFonts w:ascii="Tahoma" w:eastAsia="Times New Roman" w:hAnsi="Tahoma" w:cs="Tahoma"/>
          <w:i/>
          <w:sz w:val="24"/>
          <w:szCs w:val="24"/>
        </w:rPr>
        <w:t>se</w:t>
      </w:r>
      <w:proofErr w:type="gramEnd"/>
      <w:r w:rsidRPr="0049171A">
        <w:rPr>
          <w:rFonts w:ascii="Tahoma" w:eastAsia="Times New Roman" w:hAnsi="Tahoma" w:cs="Tahoma"/>
          <w:i/>
          <w:sz w:val="24"/>
          <w:szCs w:val="24"/>
        </w:rPr>
        <w:t xml:space="preserve"> vor utiliza recipienți standardizati tip EN 840-1. Recipienții vor fi separați și de culori diferite, pentru fiecare fracție în parte.</w:t>
      </w:r>
    </w:p>
    <w:p w:rsidR="0049171A" w:rsidRPr="0049171A" w:rsidRDefault="0049171A" w:rsidP="0049171A">
      <w:pPr>
        <w:spacing w:after="0"/>
        <w:jc w:val="both"/>
        <w:rPr>
          <w:rFonts w:ascii="Tahoma" w:eastAsia="Times New Roman" w:hAnsi="Tahoma" w:cs="Tahoma"/>
          <w:i/>
          <w:sz w:val="24"/>
          <w:szCs w:val="24"/>
        </w:rPr>
      </w:pPr>
      <w:r w:rsidRPr="0049171A">
        <w:rPr>
          <w:rFonts w:ascii="Tahoma" w:eastAsia="Times New Roman" w:hAnsi="Tahoma" w:cs="Tahoma"/>
          <w:i/>
          <w:sz w:val="24"/>
          <w:szCs w:val="24"/>
        </w:rPr>
        <w:t>*Notă: colectarea deșeurilor de Hârtie/Carton, Plastic/Metal și Sticlă din zonele de blocuri din mediul urban se poate face și din insulele ecologice digitalizate dotate cu recipiente/containere dedicate pentru colectarea selectivă a respectivelor deșeuri, acolo unde situația din teritoriu o impune.</w:t>
      </w:r>
    </w:p>
    <w:p w:rsidR="0049171A" w:rsidRPr="0049171A" w:rsidRDefault="0049171A" w:rsidP="00CB6E54">
      <w:pPr>
        <w:numPr>
          <w:ilvl w:val="1"/>
          <w:numId w:val="4"/>
        </w:numPr>
        <w:tabs>
          <w:tab w:val="left" w:pos="360"/>
        </w:tabs>
        <w:spacing w:after="0" w:line="240" w:lineRule="auto"/>
        <w:jc w:val="both"/>
        <w:rPr>
          <w:rFonts w:ascii="Tahoma" w:eastAsia="Times New Roman" w:hAnsi="Tahoma" w:cs="Tahoma"/>
          <w:i/>
          <w:sz w:val="24"/>
          <w:szCs w:val="24"/>
        </w:rPr>
      </w:pPr>
      <w:r w:rsidRPr="0049171A">
        <w:rPr>
          <w:rFonts w:ascii="Tahoma" w:eastAsia="Times New Roman" w:hAnsi="Tahoma" w:cs="Tahoma"/>
          <w:i/>
          <w:sz w:val="24"/>
          <w:szCs w:val="24"/>
          <w:u w:val="single"/>
        </w:rPr>
        <w:t>Biodeșeurile</w:t>
      </w:r>
      <w:r w:rsidRPr="0049171A">
        <w:rPr>
          <w:rFonts w:ascii="Tahoma" w:eastAsia="Times New Roman" w:hAnsi="Tahoma" w:cs="Tahoma"/>
          <w:i/>
          <w:sz w:val="24"/>
          <w:szCs w:val="24"/>
        </w:rPr>
        <w:t>, nu doar cele predominant vegetale, se vor colecta separat în recipiente de culoare maro, sau distinct inscripționate, după organizarea acestei activități și după punerea în funcțiune a instalației de tratare anaerobă; Fracția biodegradabilă din zonele de blocuri din mediul urban, unde se vor amplasa sisteme de insule ecologice digitalizate, se va colecta separat din containerele dedicate;</w:t>
      </w:r>
    </w:p>
    <w:p w:rsidR="0049171A" w:rsidRPr="0049171A" w:rsidRDefault="0049171A" w:rsidP="00CB6E54">
      <w:pPr>
        <w:numPr>
          <w:ilvl w:val="1"/>
          <w:numId w:val="4"/>
        </w:numPr>
        <w:tabs>
          <w:tab w:val="left" w:pos="360"/>
        </w:tabs>
        <w:spacing w:after="0" w:line="240" w:lineRule="auto"/>
        <w:jc w:val="both"/>
        <w:rPr>
          <w:rFonts w:ascii="Tahoma" w:eastAsia="Times New Roman" w:hAnsi="Tahoma" w:cs="Tahoma"/>
          <w:i/>
          <w:sz w:val="24"/>
          <w:szCs w:val="24"/>
        </w:rPr>
      </w:pPr>
      <w:r w:rsidRPr="0049171A">
        <w:rPr>
          <w:rFonts w:ascii="Tahoma" w:eastAsia="Times New Roman" w:hAnsi="Tahoma" w:cs="Tahoma"/>
          <w:i/>
          <w:sz w:val="24"/>
          <w:szCs w:val="24"/>
          <w:u w:val="single"/>
        </w:rPr>
        <w:t xml:space="preserve">Deșeurile periculoase din deșeurile menajere se colectează în campanii gratuite </w:t>
      </w:r>
      <w:r w:rsidRPr="0049171A">
        <w:rPr>
          <w:rFonts w:ascii="Tahoma" w:eastAsia="Times New Roman" w:hAnsi="Tahoma" w:cs="Tahoma"/>
          <w:i/>
          <w:sz w:val="24"/>
          <w:szCs w:val="24"/>
        </w:rPr>
        <w:t>de colectare, desfășurate semestrial, pe bază de comandă, contra cost, sau prin aport voluntar la centrele de colectare, caz în care vor fi preluate gratuit;</w:t>
      </w:r>
    </w:p>
    <w:p w:rsidR="00301569" w:rsidRPr="0049171A" w:rsidRDefault="0049171A" w:rsidP="00CB6E54">
      <w:pPr>
        <w:pStyle w:val="ListParagraph"/>
        <w:numPr>
          <w:ilvl w:val="1"/>
          <w:numId w:val="4"/>
        </w:numPr>
        <w:tabs>
          <w:tab w:val="left" w:pos="360"/>
        </w:tabs>
        <w:spacing w:after="160" w:line="259" w:lineRule="auto"/>
        <w:ind w:left="0"/>
        <w:jc w:val="both"/>
        <w:rPr>
          <w:rFonts w:ascii="Tahoma" w:eastAsia="Times New Roman" w:hAnsi="Tahoma" w:cs="Tahoma"/>
          <w:i/>
          <w:sz w:val="24"/>
          <w:szCs w:val="24"/>
        </w:rPr>
      </w:pPr>
      <w:r w:rsidRPr="0049171A">
        <w:rPr>
          <w:rFonts w:ascii="Tahoma" w:eastAsia="Times New Roman" w:hAnsi="Tahoma" w:cs="Tahoma"/>
          <w:i/>
          <w:sz w:val="24"/>
          <w:szCs w:val="24"/>
          <w:u w:val="single"/>
        </w:rPr>
        <w:t>Deșeurile textile se colectează într-un flux separat</w:t>
      </w:r>
      <w:r w:rsidRPr="0049171A">
        <w:rPr>
          <w:rFonts w:ascii="Tahoma" w:eastAsia="Times New Roman" w:hAnsi="Tahoma" w:cs="Tahoma"/>
          <w:i/>
          <w:sz w:val="24"/>
          <w:szCs w:val="24"/>
        </w:rPr>
        <w:t xml:space="preserve">, cu o frecvență de o dată la trei luni, atât în mediul urban, cât și în mediul rural, în cadrul unui program stabilit de autoritățile publice locale, ADI Deșeuri Bistrița-Năsăud și operatorul de colectare, sau pe bază de comandă, contra cost, sau prin aport voluntar la centrele de colectare, caz în care vor fi preluate gratuit; Autoritățile publice locale pot amplasa pe domeniul public containere speciale pentru colectarea deșeurilor textile. Colectarea se </w:t>
      </w:r>
      <w:proofErr w:type="gramStart"/>
      <w:r w:rsidRPr="0049171A">
        <w:rPr>
          <w:rFonts w:ascii="Tahoma" w:eastAsia="Times New Roman" w:hAnsi="Tahoma" w:cs="Tahoma"/>
          <w:i/>
          <w:sz w:val="24"/>
          <w:szCs w:val="24"/>
        </w:rPr>
        <w:t>va</w:t>
      </w:r>
      <w:proofErr w:type="gramEnd"/>
      <w:r w:rsidRPr="0049171A">
        <w:rPr>
          <w:rFonts w:ascii="Tahoma" w:eastAsia="Times New Roman" w:hAnsi="Tahoma" w:cs="Tahoma"/>
          <w:i/>
          <w:sz w:val="24"/>
          <w:szCs w:val="24"/>
        </w:rPr>
        <w:t xml:space="preserve"> realiza separat, contra-cost, de către operatorul de colectare, care va asigura trasabilitatea acestor deșeuri.</w:t>
      </w:r>
      <w:r w:rsidR="00301569" w:rsidRPr="0049171A">
        <w:rPr>
          <w:rFonts w:ascii="Tahoma" w:eastAsia="Times New Roman" w:hAnsi="Tahoma" w:cs="Tahoma"/>
          <w:i/>
          <w:sz w:val="24"/>
          <w:szCs w:val="24"/>
          <w:lang w:val="ro-RO" w:eastAsia="ro-RO"/>
        </w:rPr>
        <w:t>”</w:t>
      </w:r>
    </w:p>
    <w:p w:rsidR="00C81E28" w:rsidRPr="00301569" w:rsidRDefault="00C81E28" w:rsidP="00301569">
      <w:pPr>
        <w:spacing w:after="160" w:line="267" w:lineRule="auto"/>
        <w:contextualSpacing/>
        <w:jc w:val="both"/>
        <w:rPr>
          <w:rFonts w:ascii="Tahoma" w:eastAsia="Times New Roman" w:hAnsi="Tahoma" w:cs="Tahoma"/>
          <w:i/>
          <w:sz w:val="24"/>
          <w:szCs w:val="24"/>
          <w:lang w:val="ro-RO" w:eastAsia="ro-RO"/>
        </w:rPr>
      </w:pPr>
    </w:p>
    <w:p w:rsidR="00C81E28" w:rsidRDefault="00C81E28" w:rsidP="00C81E28">
      <w:pPr>
        <w:spacing w:after="160" w:line="267" w:lineRule="auto"/>
        <w:contextualSpacing/>
        <w:jc w:val="both"/>
        <w:rPr>
          <w:rFonts w:ascii="Tahoma" w:eastAsia="Times New Roman" w:hAnsi="Tahoma" w:cs="Tahoma"/>
          <w:b/>
          <w:sz w:val="24"/>
          <w:szCs w:val="24"/>
          <w:lang w:val="ro-RO" w:eastAsia="ro-RO"/>
        </w:rPr>
      </w:pPr>
      <w:r>
        <w:rPr>
          <w:rFonts w:ascii="Tahoma" w:eastAsia="Times New Roman" w:hAnsi="Tahoma" w:cs="Tahoma"/>
          <w:b/>
          <w:sz w:val="24"/>
          <w:szCs w:val="24"/>
          <w:lang w:val="ro-RO" w:eastAsia="ro-RO"/>
        </w:rPr>
        <w:t>Art. 5. Art. 21, alin. (1) din Regulamentul de salubrizare se modifică, se completează și va avea următorul conținut:</w:t>
      </w:r>
    </w:p>
    <w:p w:rsidR="00C81E28" w:rsidRPr="00C81E28" w:rsidRDefault="00C81E28" w:rsidP="00C81E28">
      <w:pPr>
        <w:pStyle w:val="ListParagraph"/>
        <w:tabs>
          <w:tab w:val="left" w:pos="360"/>
        </w:tabs>
        <w:spacing w:before="240"/>
        <w:ind w:left="0"/>
        <w:jc w:val="both"/>
        <w:rPr>
          <w:rFonts w:ascii="Tahoma" w:eastAsia="Times New Roman" w:hAnsi="Tahoma" w:cs="Tahoma"/>
          <w:i/>
          <w:sz w:val="24"/>
          <w:szCs w:val="24"/>
        </w:rPr>
      </w:pPr>
      <w:r>
        <w:rPr>
          <w:rFonts w:ascii="Tahoma" w:eastAsia="Times New Roman" w:hAnsi="Tahoma" w:cs="Tahoma"/>
          <w:i/>
          <w:sz w:val="24"/>
          <w:szCs w:val="24"/>
          <w:lang w:val="ro-RO" w:eastAsia="ro-RO"/>
        </w:rPr>
        <w:t>„</w:t>
      </w:r>
      <w:r w:rsidRPr="00C81E28">
        <w:rPr>
          <w:rFonts w:ascii="Tahoma" w:eastAsia="Times New Roman" w:hAnsi="Tahoma" w:cs="Tahoma"/>
          <w:i/>
          <w:sz w:val="24"/>
          <w:szCs w:val="24"/>
        </w:rPr>
        <w:t xml:space="preserve">ART. 21. (1) În conformitate cu prevederile art. 39 din Normele de igienă și sănătate publică privind mediul de viață al populației aprobate prin Ordinul ministrului Ministerului Sănătății nr. 119/2014, cu modificările și completările ulterioare, evacuarea deșeurilor reziduale și a biodeșeurilor, colectate în amestec sau separat, de la locurile de producere și punctele de colectare la locul de tratare se face cu frecvența stabilită de către autoritățile administrației </w:t>
      </w:r>
      <w:r w:rsidRPr="00C81E28">
        <w:rPr>
          <w:rFonts w:ascii="Tahoma" w:eastAsia="Times New Roman" w:hAnsi="Tahoma" w:cs="Tahoma"/>
          <w:i/>
          <w:sz w:val="24"/>
          <w:szCs w:val="24"/>
        </w:rPr>
        <w:lastRenderedPageBreak/>
        <w:t>publice locale sau, după caz, de asociația de dezvoltare intercomunitară, cu respectarea următoarelor frecvențe:</w:t>
      </w:r>
    </w:p>
    <w:tbl>
      <w:tblPr>
        <w:tblW w:w="9741" w:type="dxa"/>
        <w:tblInd w:w="30" w:type="dxa"/>
        <w:tblLayout w:type="fixed"/>
        <w:tblCellMar>
          <w:left w:w="0" w:type="dxa"/>
          <w:right w:w="0" w:type="dxa"/>
        </w:tblCellMar>
        <w:tblLook w:val="0000" w:firstRow="0" w:lastRow="0" w:firstColumn="0" w:lastColumn="0" w:noHBand="0" w:noVBand="0"/>
      </w:tblPr>
      <w:tblGrid>
        <w:gridCol w:w="2060"/>
        <w:gridCol w:w="2120"/>
        <w:gridCol w:w="2140"/>
        <w:gridCol w:w="1862"/>
        <w:gridCol w:w="1559"/>
      </w:tblGrid>
      <w:tr w:rsidR="00C81E28" w:rsidRPr="00C81E28" w:rsidTr="003C093D">
        <w:trPr>
          <w:trHeight w:val="566"/>
        </w:trPr>
        <w:tc>
          <w:tcPr>
            <w:tcW w:w="2060" w:type="dxa"/>
            <w:tcBorders>
              <w:top w:val="single" w:sz="8" w:space="0" w:color="auto"/>
              <w:left w:val="single" w:sz="8" w:space="0" w:color="auto"/>
              <w:right w:val="single" w:sz="8" w:space="0" w:color="auto"/>
            </w:tcBorders>
            <w:shd w:val="clear" w:color="auto" w:fill="auto"/>
            <w:vAlign w:val="bottom"/>
          </w:tcPr>
          <w:p w:rsidR="00C81E28" w:rsidRPr="00C81E28" w:rsidRDefault="00C81E28" w:rsidP="00C81E28">
            <w:pPr>
              <w:spacing w:after="0" w:line="240" w:lineRule="auto"/>
              <w:ind w:left="520"/>
              <w:rPr>
                <w:rFonts w:ascii="Tahoma" w:eastAsia="Times New Roman" w:hAnsi="Tahoma" w:cs="Tahoma"/>
                <w:b/>
                <w:i/>
                <w:sz w:val="24"/>
                <w:szCs w:val="24"/>
                <w:lang w:val="ro-RO" w:eastAsia="ro-RO"/>
              </w:rPr>
            </w:pPr>
            <w:r w:rsidRPr="00C81E28">
              <w:rPr>
                <w:rFonts w:ascii="Tahoma" w:eastAsia="Times New Roman" w:hAnsi="Tahoma" w:cs="Tahoma"/>
                <w:b/>
                <w:i/>
                <w:sz w:val="24"/>
                <w:szCs w:val="24"/>
                <w:lang w:val="ro-RO" w:eastAsia="ro-RO"/>
              </w:rPr>
              <w:t>Tip deşeu</w:t>
            </w:r>
          </w:p>
        </w:tc>
        <w:tc>
          <w:tcPr>
            <w:tcW w:w="4260" w:type="dxa"/>
            <w:gridSpan w:val="2"/>
            <w:tcBorders>
              <w:top w:val="single" w:sz="8" w:space="0" w:color="auto"/>
              <w:right w:val="single" w:sz="8" w:space="0" w:color="auto"/>
            </w:tcBorders>
            <w:shd w:val="clear" w:color="auto" w:fill="auto"/>
            <w:vAlign w:val="bottom"/>
          </w:tcPr>
          <w:p w:rsidR="00C81E28" w:rsidRPr="00C81E28" w:rsidRDefault="00C81E28" w:rsidP="00C81E28">
            <w:pPr>
              <w:spacing w:after="0" w:line="240" w:lineRule="auto"/>
              <w:ind w:left="1380"/>
              <w:rPr>
                <w:rFonts w:ascii="Tahoma" w:eastAsia="Times New Roman" w:hAnsi="Tahoma" w:cs="Tahoma"/>
                <w:b/>
                <w:i/>
                <w:sz w:val="24"/>
                <w:szCs w:val="24"/>
                <w:lang w:val="ro-RO" w:eastAsia="ro-RO"/>
              </w:rPr>
            </w:pPr>
            <w:r w:rsidRPr="00C81E28">
              <w:rPr>
                <w:rFonts w:ascii="Tahoma" w:eastAsia="Times New Roman" w:hAnsi="Tahoma" w:cs="Tahoma"/>
                <w:b/>
                <w:i/>
                <w:sz w:val="24"/>
                <w:szCs w:val="24"/>
                <w:lang w:val="ro-RO" w:eastAsia="ro-RO"/>
              </w:rPr>
              <w:t>Mediul Urban</w:t>
            </w:r>
          </w:p>
        </w:tc>
        <w:tc>
          <w:tcPr>
            <w:tcW w:w="3421" w:type="dxa"/>
            <w:gridSpan w:val="2"/>
            <w:tcBorders>
              <w:top w:val="single" w:sz="8" w:space="0" w:color="auto"/>
              <w:right w:val="single" w:sz="8" w:space="0" w:color="auto"/>
            </w:tcBorders>
            <w:shd w:val="clear" w:color="auto" w:fill="auto"/>
            <w:vAlign w:val="bottom"/>
          </w:tcPr>
          <w:p w:rsidR="00C81E28" w:rsidRPr="00C81E28" w:rsidRDefault="00C81E28" w:rsidP="00C81E28">
            <w:pPr>
              <w:spacing w:after="0" w:line="240" w:lineRule="auto"/>
              <w:ind w:left="1380"/>
              <w:rPr>
                <w:rFonts w:ascii="Tahoma" w:eastAsia="Times New Roman" w:hAnsi="Tahoma" w:cs="Tahoma"/>
                <w:b/>
                <w:i/>
                <w:w w:val="98"/>
                <w:sz w:val="24"/>
                <w:szCs w:val="24"/>
                <w:lang w:val="ro-RO" w:eastAsia="ro-RO"/>
              </w:rPr>
            </w:pPr>
            <w:r w:rsidRPr="00C81E28">
              <w:rPr>
                <w:rFonts w:ascii="Tahoma" w:eastAsia="Times New Roman" w:hAnsi="Tahoma" w:cs="Tahoma"/>
                <w:b/>
                <w:i/>
                <w:sz w:val="24"/>
                <w:szCs w:val="24"/>
                <w:lang w:val="ro-RO" w:eastAsia="ro-RO"/>
              </w:rPr>
              <w:t>Mediul Rural</w:t>
            </w:r>
          </w:p>
        </w:tc>
      </w:tr>
      <w:tr w:rsidR="00C81E28" w:rsidRPr="00C81E28" w:rsidTr="003C093D">
        <w:trPr>
          <w:trHeight w:val="423"/>
        </w:trPr>
        <w:tc>
          <w:tcPr>
            <w:tcW w:w="2060" w:type="dxa"/>
            <w:tcBorders>
              <w:left w:val="single" w:sz="8" w:space="0" w:color="auto"/>
              <w:bottom w:val="single" w:sz="8" w:space="0" w:color="auto"/>
              <w:right w:val="single" w:sz="8" w:space="0" w:color="auto"/>
            </w:tcBorders>
            <w:shd w:val="clear" w:color="auto" w:fill="auto"/>
            <w:vAlign w:val="bottom"/>
          </w:tcPr>
          <w:p w:rsidR="00C81E28" w:rsidRPr="00C81E28" w:rsidRDefault="00C81E28" w:rsidP="00C81E28">
            <w:pPr>
              <w:spacing w:after="0" w:line="240" w:lineRule="auto"/>
              <w:rPr>
                <w:rFonts w:ascii="Tahoma" w:eastAsia="Times New Roman" w:hAnsi="Tahoma" w:cs="Tahoma"/>
                <w:i/>
                <w:sz w:val="24"/>
                <w:szCs w:val="24"/>
                <w:lang w:val="ro-RO" w:eastAsia="ro-RO"/>
              </w:rPr>
            </w:pPr>
          </w:p>
        </w:tc>
        <w:tc>
          <w:tcPr>
            <w:tcW w:w="2120" w:type="dxa"/>
            <w:tcBorders>
              <w:bottom w:val="single" w:sz="8" w:space="0" w:color="auto"/>
            </w:tcBorders>
            <w:shd w:val="clear" w:color="auto" w:fill="auto"/>
            <w:vAlign w:val="bottom"/>
          </w:tcPr>
          <w:p w:rsidR="00C81E28" w:rsidRPr="00C81E28" w:rsidRDefault="00C81E28" w:rsidP="00C81E28">
            <w:pPr>
              <w:spacing w:after="0" w:line="240" w:lineRule="auto"/>
              <w:rPr>
                <w:rFonts w:ascii="Tahoma" w:eastAsia="Times New Roman" w:hAnsi="Tahoma" w:cs="Tahoma"/>
                <w:i/>
                <w:sz w:val="24"/>
                <w:szCs w:val="24"/>
                <w:lang w:val="ro-RO" w:eastAsia="ro-RO"/>
              </w:rPr>
            </w:pPr>
          </w:p>
        </w:tc>
        <w:tc>
          <w:tcPr>
            <w:tcW w:w="2140" w:type="dxa"/>
            <w:tcBorders>
              <w:bottom w:val="single" w:sz="8" w:space="0" w:color="auto"/>
              <w:right w:val="single" w:sz="8" w:space="0" w:color="auto"/>
            </w:tcBorders>
            <w:shd w:val="clear" w:color="auto" w:fill="auto"/>
            <w:vAlign w:val="bottom"/>
          </w:tcPr>
          <w:p w:rsidR="00C81E28" w:rsidRPr="00C81E28" w:rsidRDefault="00C81E28" w:rsidP="00C81E28">
            <w:pPr>
              <w:spacing w:after="0" w:line="240" w:lineRule="auto"/>
              <w:rPr>
                <w:rFonts w:ascii="Tahoma" w:eastAsia="Times New Roman" w:hAnsi="Tahoma" w:cs="Tahoma"/>
                <w:i/>
                <w:sz w:val="24"/>
                <w:szCs w:val="24"/>
                <w:lang w:val="ro-RO" w:eastAsia="ro-RO"/>
              </w:rPr>
            </w:pPr>
          </w:p>
        </w:tc>
        <w:tc>
          <w:tcPr>
            <w:tcW w:w="1862" w:type="dxa"/>
            <w:tcBorders>
              <w:bottom w:val="single" w:sz="8" w:space="0" w:color="auto"/>
            </w:tcBorders>
            <w:shd w:val="clear" w:color="auto" w:fill="auto"/>
            <w:vAlign w:val="bottom"/>
          </w:tcPr>
          <w:p w:rsidR="00C81E28" w:rsidRPr="00C81E28" w:rsidRDefault="00C81E28" w:rsidP="00C81E28">
            <w:pPr>
              <w:spacing w:after="0" w:line="240" w:lineRule="auto"/>
              <w:rPr>
                <w:rFonts w:ascii="Tahoma" w:eastAsia="Times New Roman" w:hAnsi="Tahoma" w:cs="Tahoma"/>
                <w:i/>
                <w:sz w:val="24"/>
                <w:szCs w:val="24"/>
                <w:lang w:val="ro-RO" w:eastAsia="ro-RO"/>
              </w:rPr>
            </w:pPr>
          </w:p>
        </w:tc>
        <w:tc>
          <w:tcPr>
            <w:tcW w:w="1559" w:type="dxa"/>
            <w:tcBorders>
              <w:bottom w:val="single" w:sz="8" w:space="0" w:color="auto"/>
              <w:right w:val="single" w:sz="8" w:space="0" w:color="auto"/>
            </w:tcBorders>
            <w:shd w:val="clear" w:color="auto" w:fill="auto"/>
            <w:vAlign w:val="bottom"/>
          </w:tcPr>
          <w:p w:rsidR="00C81E28" w:rsidRPr="00C81E28" w:rsidRDefault="00C81E28" w:rsidP="00C81E28">
            <w:pPr>
              <w:spacing w:after="0" w:line="240" w:lineRule="auto"/>
              <w:rPr>
                <w:rFonts w:ascii="Tahoma" w:eastAsia="Times New Roman" w:hAnsi="Tahoma" w:cs="Tahoma"/>
                <w:i/>
                <w:sz w:val="24"/>
                <w:szCs w:val="24"/>
                <w:lang w:val="ro-RO" w:eastAsia="ro-RO"/>
              </w:rPr>
            </w:pPr>
          </w:p>
        </w:tc>
      </w:tr>
      <w:tr w:rsidR="00C81E28" w:rsidRPr="00C81E28" w:rsidTr="003C093D">
        <w:trPr>
          <w:trHeight w:val="263"/>
        </w:trPr>
        <w:tc>
          <w:tcPr>
            <w:tcW w:w="2060" w:type="dxa"/>
            <w:tcBorders>
              <w:left w:val="single" w:sz="8" w:space="0" w:color="auto"/>
              <w:right w:val="single" w:sz="8" w:space="0" w:color="auto"/>
            </w:tcBorders>
            <w:shd w:val="clear" w:color="auto" w:fill="auto"/>
            <w:vAlign w:val="bottom"/>
          </w:tcPr>
          <w:p w:rsidR="00C81E28" w:rsidRPr="00C81E28" w:rsidRDefault="00C81E28" w:rsidP="00C81E28">
            <w:pPr>
              <w:spacing w:after="0" w:line="240" w:lineRule="auto"/>
              <w:rPr>
                <w:rFonts w:ascii="Tahoma" w:eastAsia="Times New Roman" w:hAnsi="Tahoma" w:cs="Tahoma"/>
                <w:i/>
                <w:sz w:val="24"/>
                <w:szCs w:val="24"/>
                <w:lang w:val="ro-RO" w:eastAsia="ro-RO"/>
              </w:rPr>
            </w:pPr>
          </w:p>
        </w:tc>
        <w:tc>
          <w:tcPr>
            <w:tcW w:w="2120" w:type="dxa"/>
            <w:tcBorders>
              <w:right w:val="single" w:sz="8" w:space="0" w:color="auto"/>
            </w:tcBorders>
            <w:shd w:val="clear" w:color="auto" w:fill="auto"/>
            <w:vAlign w:val="bottom"/>
          </w:tcPr>
          <w:p w:rsidR="00C81E28" w:rsidRPr="00C81E28" w:rsidRDefault="00C81E28" w:rsidP="00C81E28">
            <w:pPr>
              <w:spacing w:after="0" w:line="240" w:lineRule="auto"/>
              <w:jc w:val="center"/>
              <w:rPr>
                <w:rFonts w:ascii="Tahoma" w:eastAsia="Times New Roman" w:hAnsi="Tahoma" w:cs="Tahoma"/>
                <w:b/>
                <w:i/>
                <w:sz w:val="24"/>
                <w:szCs w:val="24"/>
                <w:lang w:val="ro-RO" w:eastAsia="ro-RO"/>
              </w:rPr>
            </w:pPr>
            <w:r w:rsidRPr="00C81E28">
              <w:rPr>
                <w:rFonts w:ascii="Tahoma" w:eastAsia="Times New Roman" w:hAnsi="Tahoma" w:cs="Tahoma"/>
                <w:b/>
                <w:i/>
                <w:sz w:val="24"/>
                <w:szCs w:val="24"/>
                <w:lang w:val="ro-RO" w:eastAsia="ro-RO"/>
              </w:rPr>
              <w:t>Case</w:t>
            </w:r>
          </w:p>
        </w:tc>
        <w:tc>
          <w:tcPr>
            <w:tcW w:w="2140" w:type="dxa"/>
            <w:tcBorders>
              <w:right w:val="single" w:sz="8" w:space="0" w:color="auto"/>
            </w:tcBorders>
            <w:shd w:val="clear" w:color="auto" w:fill="auto"/>
            <w:vAlign w:val="bottom"/>
          </w:tcPr>
          <w:p w:rsidR="00C81E28" w:rsidRPr="00C81E28" w:rsidRDefault="00C81E28" w:rsidP="00C81E28">
            <w:pPr>
              <w:spacing w:after="0" w:line="240" w:lineRule="auto"/>
              <w:jc w:val="center"/>
              <w:rPr>
                <w:rFonts w:ascii="Tahoma" w:eastAsia="Times New Roman" w:hAnsi="Tahoma" w:cs="Tahoma"/>
                <w:b/>
                <w:i/>
                <w:w w:val="99"/>
                <w:sz w:val="24"/>
                <w:szCs w:val="24"/>
                <w:lang w:val="ro-RO" w:eastAsia="ro-RO"/>
              </w:rPr>
            </w:pPr>
            <w:r w:rsidRPr="00C81E28">
              <w:rPr>
                <w:rFonts w:ascii="Tahoma" w:eastAsia="Times New Roman" w:hAnsi="Tahoma" w:cs="Tahoma"/>
                <w:b/>
                <w:i/>
                <w:w w:val="99"/>
                <w:sz w:val="24"/>
                <w:szCs w:val="24"/>
                <w:lang w:val="ro-RO" w:eastAsia="ro-RO"/>
              </w:rPr>
              <w:t>Blocuri</w:t>
            </w:r>
          </w:p>
        </w:tc>
        <w:tc>
          <w:tcPr>
            <w:tcW w:w="1862" w:type="dxa"/>
            <w:tcBorders>
              <w:right w:val="single" w:sz="8" w:space="0" w:color="auto"/>
            </w:tcBorders>
            <w:shd w:val="clear" w:color="auto" w:fill="auto"/>
            <w:vAlign w:val="bottom"/>
          </w:tcPr>
          <w:p w:rsidR="00C81E28" w:rsidRPr="00C81E28" w:rsidRDefault="00C81E28" w:rsidP="00C81E28">
            <w:pPr>
              <w:spacing w:after="0" w:line="240" w:lineRule="auto"/>
              <w:jc w:val="center"/>
              <w:rPr>
                <w:rFonts w:ascii="Tahoma" w:eastAsia="Times New Roman" w:hAnsi="Tahoma" w:cs="Tahoma"/>
                <w:b/>
                <w:i/>
                <w:w w:val="97"/>
                <w:sz w:val="24"/>
                <w:szCs w:val="24"/>
                <w:lang w:val="ro-RO" w:eastAsia="ro-RO"/>
              </w:rPr>
            </w:pPr>
            <w:r w:rsidRPr="00C81E28">
              <w:rPr>
                <w:rFonts w:ascii="Tahoma" w:eastAsia="Times New Roman" w:hAnsi="Tahoma" w:cs="Tahoma"/>
                <w:b/>
                <w:i/>
                <w:w w:val="97"/>
                <w:sz w:val="24"/>
                <w:szCs w:val="24"/>
                <w:lang w:val="ro-RO" w:eastAsia="ro-RO"/>
              </w:rPr>
              <w:t>Case</w:t>
            </w:r>
          </w:p>
        </w:tc>
        <w:tc>
          <w:tcPr>
            <w:tcW w:w="1559" w:type="dxa"/>
            <w:tcBorders>
              <w:right w:val="single" w:sz="8" w:space="0" w:color="auto"/>
            </w:tcBorders>
            <w:shd w:val="clear" w:color="auto" w:fill="auto"/>
            <w:vAlign w:val="bottom"/>
          </w:tcPr>
          <w:p w:rsidR="00C81E28" w:rsidRPr="00C81E28" w:rsidRDefault="00C81E28" w:rsidP="00C81E28">
            <w:pPr>
              <w:spacing w:after="0" w:line="240" w:lineRule="auto"/>
              <w:jc w:val="center"/>
              <w:rPr>
                <w:rFonts w:ascii="Tahoma" w:eastAsia="Times New Roman" w:hAnsi="Tahoma" w:cs="Tahoma"/>
                <w:b/>
                <w:i/>
                <w:w w:val="99"/>
                <w:sz w:val="24"/>
                <w:szCs w:val="24"/>
                <w:lang w:val="ro-RO" w:eastAsia="ro-RO"/>
              </w:rPr>
            </w:pPr>
            <w:r w:rsidRPr="00C81E28">
              <w:rPr>
                <w:rFonts w:ascii="Tahoma" w:eastAsia="Times New Roman" w:hAnsi="Tahoma" w:cs="Tahoma"/>
                <w:b/>
                <w:i/>
                <w:w w:val="99"/>
                <w:sz w:val="24"/>
                <w:szCs w:val="24"/>
                <w:lang w:val="ro-RO" w:eastAsia="ro-RO"/>
              </w:rPr>
              <w:t>Blocuri</w:t>
            </w:r>
          </w:p>
        </w:tc>
      </w:tr>
      <w:tr w:rsidR="00C81E28" w:rsidRPr="00C81E28" w:rsidTr="003C093D">
        <w:trPr>
          <w:trHeight w:val="142"/>
        </w:trPr>
        <w:tc>
          <w:tcPr>
            <w:tcW w:w="2060" w:type="dxa"/>
            <w:tcBorders>
              <w:left w:val="single" w:sz="8" w:space="0" w:color="auto"/>
              <w:bottom w:val="single" w:sz="8" w:space="0" w:color="auto"/>
              <w:right w:val="single" w:sz="8" w:space="0" w:color="auto"/>
            </w:tcBorders>
            <w:shd w:val="clear" w:color="auto" w:fill="auto"/>
            <w:vAlign w:val="bottom"/>
          </w:tcPr>
          <w:p w:rsidR="00C81E28" w:rsidRPr="00C81E28" w:rsidRDefault="00C81E28" w:rsidP="00C81E28">
            <w:pPr>
              <w:spacing w:after="0" w:line="240" w:lineRule="auto"/>
              <w:rPr>
                <w:rFonts w:ascii="Tahoma" w:eastAsia="Times New Roman" w:hAnsi="Tahoma" w:cs="Tahoma"/>
                <w:i/>
                <w:sz w:val="24"/>
                <w:szCs w:val="24"/>
                <w:lang w:val="ro-RO" w:eastAsia="ro-RO"/>
              </w:rPr>
            </w:pPr>
          </w:p>
        </w:tc>
        <w:tc>
          <w:tcPr>
            <w:tcW w:w="2120" w:type="dxa"/>
            <w:tcBorders>
              <w:bottom w:val="single" w:sz="8" w:space="0" w:color="auto"/>
              <w:right w:val="single" w:sz="8" w:space="0" w:color="auto"/>
            </w:tcBorders>
            <w:shd w:val="clear" w:color="auto" w:fill="auto"/>
            <w:vAlign w:val="bottom"/>
          </w:tcPr>
          <w:p w:rsidR="00C81E28" w:rsidRPr="00C81E28" w:rsidRDefault="00C81E28" w:rsidP="00C81E28">
            <w:pPr>
              <w:spacing w:after="0" w:line="240" w:lineRule="auto"/>
              <w:rPr>
                <w:rFonts w:ascii="Tahoma" w:eastAsia="Times New Roman" w:hAnsi="Tahoma" w:cs="Tahoma"/>
                <w:i/>
                <w:sz w:val="24"/>
                <w:szCs w:val="24"/>
                <w:lang w:val="ro-RO" w:eastAsia="ro-RO"/>
              </w:rPr>
            </w:pPr>
          </w:p>
        </w:tc>
        <w:tc>
          <w:tcPr>
            <w:tcW w:w="2140" w:type="dxa"/>
            <w:tcBorders>
              <w:bottom w:val="single" w:sz="8" w:space="0" w:color="auto"/>
              <w:right w:val="single" w:sz="8" w:space="0" w:color="auto"/>
            </w:tcBorders>
            <w:shd w:val="clear" w:color="auto" w:fill="auto"/>
            <w:vAlign w:val="bottom"/>
          </w:tcPr>
          <w:p w:rsidR="00C81E28" w:rsidRPr="00C81E28" w:rsidRDefault="00C81E28" w:rsidP="00C81E28">
            <w:pPr>
              <w:spacing w:after="0" w:line="240" w:lineRule="auto"/>
              <w:rPr>
                <w:rFonts w:ascii="Tahoma" w:eastAsia="Times New Roman" w:hAnsi="Tahoma" w:cs="Tahoma"/>
                <w:i/>
                <w:sz w:val="24"/>
                <w:szCs w:val="24"/>
                <w:lang w:val="ro-RO" w:eastAsia="ro-RO"/>
              </w:rPr>
            </w:pPr>
          </w:p>
        </w:tc>
        <w:tc>
          <w:tcPr>
            <w:tcW w:w="1862" w:type="dxa"/>
            <w:tcBorders>
              <w:bottom w:val="single" w:sz="8" w:space="0" w:color="auto"/>
              <w:right w:val="single" w:sz="8" w:space="0" w:color="auto"/>
            </w:tcBorders>
            <w:shd w:val="clear" w:color="auto" w:fill="auto"/>
            <w:vAlign w:val="bottom"/>
          </w:tcPr>
          <w:p w:rsidR="00C81E28" w:rsidRPr="00C81E28" w:rsidRDefault="00C81E28" w:rsidP="00C81E28">
            <w:pPr>
              <w:spacing w:after="0" w:line="240" w:lineRule="auto"/>
              <w:rPr>
                <w:rFonts w:ascii="Tahoma" w:eastAsia="Times New Roman" w:hAnsi="Tahoma" w:cs="Tahoma"/>
                <w:i/>
                <w:sz w:val="24"/>
                <w:szCs w:val="24"/>
                <w:lang w:val="ro-RO" w:eastAsia="ro-RO"/>
              </w:rPr>
            </w:pPr>
          </w:p>
        </w:tc>
        <w:tc>
          <w:tcPr>
            <w:tcW w:w="1559" w:type="dxa"/>
            <w:tcBorders>
              <w:bottom w:val="single" w:sz="8" w:space="0" w:color="auto"/>
              <w:right w:val="single" w:sz="8" w:space="0" w:color="auto"/>
            </w:tcBorders>
            <w:shd w:val="clear" w:color="auto" w:fill="auto"/>
            <w:vAlign w:val="bottom"/>
          </w:tcPr>
          <w:p w:rsidR="00C81E28" w:rsidRPr="00C81E28" w:rsidRDefault="00C81E28" w:rsidP="00C81E28">
            <w:pPr>
              <w:spacing w:after="0" w:line="240" w:lineRule="auto"/>
              <w:rPr>
                <w:rFonts w:ascii="Tahoma" w:eastAsia="Times New Roman" w:hAnsi="Tahoma" w:cs="Tahoma"/>
                <w:i/>
                <w:sz w:val="24"/>
                <w:szCs w:val="24"/>
                <w:lang w:val="ro-RO" w:eastAsia="ro-RO"/>
              </w:rPr>
            </w:pPr>
          </w:p>
        </w:tc>
      </w:tr>
      <w:tr w:rsidR="00C81E28" w:rsidRPr="00C81E28" w:rsidTr="003C093D">
        <w:trPr>
          <w:trHeight w:val="258"/>
        </w:trPr>
        <w:tc>
          <w:tcPr>
            <w:tcW w:w="2060" w:type="dxa"/>
            <w:tcBorders>
              <w:left w:val="single" w:sz="8" w:space="0" w:color="auto"/>
              <w:right w:val="single" w:sz="8" w:space="0" w:color="auto"/>
            </w:tcBorders>
            <w:shd w:val="clear" w:color="auto" w:fill="auto"/>
            <w:vAlign w:val="bottom"/>
          </w:tcPr>
          <w:p w:rsidR="00C81E28" w:rsidRPr="00C81E28" w:rsidRDefault="00C81E28" w:rsidP="00C81E28">
            <w:pPr>
              <w:spacing w:after="0" w:line="240" w:lineRule="auto"/>
              <w:jc w:val="center"/>
              <w:rPr>
                <w:rFonts w:ascii="Tahoma" w:eastAsia="Times New Roman" w:hAnsi="Tahoma" w:cs="Tahoma"/>
                <w:i/>
                <w:sz w:val="24"/>
                <w:szCs w:val="24"/>
                <w:lang w:val="ro-RO" w:eastAsia="ro-RO"/>
              </w:rPr>
            </w:pPr>
            <w:r w:rsidRPr="00C81E28">
              <w:rPr>
                <w:rFonts w:ascii="Tahoma" w:eastAsia="Times New Roman" w:hAnsi="Tahoma" w:cs="Tahoma"/>
                <w:i/>
                <w:sz w:val="24"/>
                <w:szCs w:val="24"/>
                <w:lang w:val="ro-RO" w:eastAsia="ro-RO"/>
              </w:rPr>
              <w:t xml:space="preserve">Rezidual </w:t>
            </w:r>
          </w:p>
        </w:tc>
        <w:tc>
          <w:tcPr>
            <w:tcW w:w="2120" w:type="dxa"/>
            <w:tcBorders>
              <w:right w:val="single" w:sz="8" w:space="0" w:color="auto"/>
            </w:tcBorders>
            <w:shd w:val="clear" w:color="auto" w:fill="auto"/>
            <w:vAlign w:val="bottom"/>
          </w:tcPr>
          <w:p w:rsidR="00C81E28" w:rsidRPr="00C81E28" w:rsidRDefault="00C81E28" w:rsidP="00C81E28">
            <w:pPr>
              <w:spacing w:after="0" w:line="240" w:lineRule="auto"/>
              <w:jc w:val="center"/>
              <w:rPr>
                <w:rFonts w:ascii="Tahoma" w:eastAsia="Times New Roman" w:hAnsi="Tahoma" w:cs="Tahoma"/>
                <w:i/>
                <w:sz w:val="24"/>
                <w:szCs w:val="24"/>
                <w:lang w:val="ro-RO" w:eastAsia="ro-RO"/>
              </w:rPr>
            </w:pPr>
            <w:r w:rsidRPr="00C81E28">
              <w:rPr>
                <w:rFonts w:ascii="Tahoma" w:eastAsia="Times New Roman" w:hAnsi="Tahoma" w:cs="Tahoma"/>
                <w:i/>
                <w:sz w:val="24"/>
                <w:szCs w:val="24"/>
                <w:lang w:val="ro-RO" w:eastAsia="ro-RO"/>
              </w:rPr>
              <w:t xml:space="preserve"> 4 ori/lună</w:t>
            </w:r>
          </w:p>
        </w:tc>
        <w:tc>
          <w:tcPr>
            <w:tcW w:w="2140" w:type="dxa"/>
            <w:tcBorders>
              <w:right w:val="single" w:sz="8" w:space="0" w:color="auto"/>
            </w:tcBorders>
            <w:shd w:val="clear" w:color="auto" w:fill="auto"/>
            <w:vAlign w:val="bottom"/>
          </w:tcPr>
          <w:p w:rsidR="00C81E28" w:rsidRPr="00C81E28" w:rsidRDefault="00C81E28" w:rsidP="00C81E28">
            <w:pPr>
              <w:spacing w:after="0" w:line="240" w:lineRule="auto"/>
              <w:rPr>
                <w:rFonts w:ascii="Tahoma" w:hAnsi="Tahoma" w:cs="Tahoma"/>
                <w:i/>
                <w:sz w:val="24"/>
                <w:szCs w:val="24"/>
                <w:lang w:val="ro-RO" w:eastAsia="ro-RO"/>
              </w:rPr>
            </w:pPr>
          </w:p>
          <w:p w:rsidR="00C81E28" w:rsidRPr="00C81E28" w:rsidRDefault="00C81E28" w:rsidP="00C81E28">
            <w:pPr>
              <w:spacing w:after="0" w:line="240" w:lineRule="auto"/>
              <w:jc w:val="center"/>
              <w:rPr>
                <w:rFonts w:ascii="Tahoma" w:eastAsia="Times New Roman" w:hAnsi="Tahoma" w:cs="Tahoma"/>
                <w:i/>
                <w:sz w:val="24"/>
                <w:szCs w:val="24"/>
                <w:lang w:val="ro-RO" w:eastAsia="ro-RO"/>
              </w:rPr>
            </w:pPr>
            <w:r w:rsidRPr="00C81E28">
              <w:rPr>
                <w:rFonts w:ascii="Tahoma" w:eastAsia="Times New Roman" w:hAnsi="Tahoma" w:cs="Tahoma"/>
                <w:i/>
                <w:sz w:val="24"/>
                <w:szCs w:val="24"/>
                <w:lang w:val="ro-RO" w:eastAsia="ro-RO"/>
              </w:rPr>
              <w:t>5 ori/săptămână</w:t>
            </w:r>
          </w:p>
        </w:tc>
        <w:tc>
          <w:tcPr>
            <w:tcW w:w="1862" w:type="dxa"/>
            <w:tcBorders>
              <w:right w:val="single" w:sz="8" w:space="0" w:color="auto"/>
            </w:tcBorders>
            <w:shd w:val="clear" w:color="auto" w:fill="auto"/>
            <w:vAlign w:val="bottom"/>
          </w:tcPr>
          <w:p w:rsidR="00C81E28" w:rsidRPr="00C81E28" w:rsidRDefault="00C81E28" w:rsidP="00C81E28">
            <w:pPr>
              <w:spacing w:after="0" w:line="240" w:lineRule="auto"/>
              <w:jc w:val="center"/>
              <w:rPr>
                <w:rFonts w:ascii="Tahoma" w:eastAsia="Times New Roman" w:hAnsi="Tahoma" w:cs="Tahoma"/>
                <w:i/>
                <w:sz w:val="24"/>
                <w:szCs w:val="24"/>
                <w:lang w:val="ro-RO" w:eastAsia="ro-RO"/>
              </w:rPr>
            </w:pPr>
            <w:r w:rsidRPr="00C81E28">
              <w:rPr>
                <w:rFonts w:ascii="Tahoma" w:eastAsia="Times New Roman" w:hAnsi="Tahoma" w:cs="Tahoma"/>
                <w:i/>
                <w:sz w:val="24"/>
                <w:szCs w:val="24"/>
                <w:lang w:val="ro-RO" w:eastAsia="ro-RO"/>
              </w:rPr>
              <w:t>3 ori/lună</w:t>
            </w:r>
          </w:p>
        </w:tc>
        <w:tc>
          <w:tcPr>
            <w:tcW w:w="1559" w:type="dxa"/>
            <w:tcBorders>
              <w:right w:val="single" w:sz="8" w:space="0" w:color="auto"/>
            </w:tcBorders>
            <w:shd w:val="clear" w:color="auto" w:fill="auto"/>
            <w:vAlign w:val="bottom"/>
          </w:tcPr>
          <w:p w:rsidR="00C81E28" w:rsidRPr="00C81E28" w:rsidRDefault="00C81E28" w:rsidP="00C81E28">
            <w:pPr>
              <w:spacing w:after="0" w:line="240" w:lineRule="auto"/>
              <w:jc w:val="center"/>
              <w:rPr>
                <w:rFonts w:ascii="Tahoma" w:eastAsia="Times New Roman" w:hAnsi="Tahoma" w:cs="Tahoma"/>
                <w:i/>
                <w:sz w:val="24"/>
                <w:szCs w:val="24"/>
                <w:lang w:val="ro-RO" w:eastAsia="ro-RO"/>
              </w:rPr>
            </w:pPr>
            <w:r w:rsidRPr="00C81E28">
              <w:rPr>
                <w:rFonts w:ascii="Tahoma" w:eastAsia="Times New Roman" w:hAnsi="Tahoma" w:cs="Tahoma"/>
                <w:i/>
                <w:sz w:val="24"/>
                <w:szCs w:val="24"/>
                <w:lang w:val="ro-RO" w:eastAsia="ro-RO"/>
              </w:rPr>
              <w:t>de 2 ori/săpt.</w:t>
            </w:r>
          </w:p>
        </w:tc>
      </w:tr>
      <w:tr w:rsidR="00C81E28" w:rsidRPr="00C81E28" w:rsidTr="003C093D">
        <w:trPr>
          <w:trHeight w:val="68"/>
        </w:trPr>
        <w:tc>
          <w:tcPr>
            <w:tcW w:w="2060" w:type="dxa"/>
            <w:tcBorders>
              <w:left w:val="single" w:sz="8" w:space="0" w:color="auto"/>
              <w:bottom w:val="single" w:sz="4" w:space="0" w:color="auto"/>
              <w:right w:val="single" w:sz="8" w:space="0" w:color="auto"/>
            </w:tcBorders>
            <w:shd w:val="clear" w:color="auto" w:fill="auto"/>
            <w:vAlign w:val="bottom"/>
          </w:tcPr>
          <w:p w:rsidR="00C81E28" w:rsidRPr="00C81E28" w:rsidRDefault="00C81E28" w:rsidP="00C81E28">
            <w:pPr>
              <w:spacing w:after="0" w:line="240" w:lineRule="auto"/>
              <w:jc w:val="center"/>
              <w:rPr>
                <w:rFonts w:ascii="Tahoma" w:eastAsia="Times New Roman" w:hAnsi="Tahoma" w:cs="Tahoma"/>
                <w:i/>
                <w:sz w:val="24"/>
                <w:szCs w:val="24"/>
                <w:lang w:val="ro-RO" w:eastAsia="ro-RO"/>
              </w:rPr>
            </w:pPr>
          </w:p>
        </w:tc>
        <w:tc>
          <w:tcPr>
            <w:tcW w:w="2120" w:type="dxa"/>
            <w:tcBorders>
              <w:bottom w:val="single" w:sz="4" w:space="0" w:color="auto"/>
              <w:right w:val="single" w:sz="8" w:space="0" w:color="auto"/>
            </w:tcBorders>
            <w:shd w:val="clear" w:color="auto" w:fill="auto"/>
            <w:vAlign w:val="bottom"/>
          </w:tcPr>
          <w:p w:rsidR="00C81E28" w:rsidRPr="00C81E28" w:rsidRDefault="00C81E28" w:rsidP="00C81E28">
            <w:pPr>
              <w:spacing w:after="0" w:line="240" w:lineRule="auto"/>
              <w:jc w:val="center"/>
              <w:rPr>
                <w:rFonts w:ascii="Tahoma" w:eastAsia="Times New Roman" w:hAnsi="Tahoma" w:cs="Tahoma"/>
                <w:i/>
                <w:sz w:val="24"/>
                <w:szCs w:val="24"/>
                <w:lang w:val="ro-RO" w:eastAsia="ro-RO"/>
              </w:rPr>
            </w:pPr>
          </w:p>
        </w:tc>
        <w:tc>
          <w:tcPr>
            <w:tcW w:w="2140" w:type="dxa"/>
            <w:tcBorders>
              <w:bottom w:val="single" w:sz="4" w:space="0" w:color="auto"/>
              <w:right w:val="single" w:sz="8" w:space="0" w:color="auto"/>
            </w:tcBorders>
            <w:shd w:val="clear" w:color="auto" w:fill="auto"/>
            <w:vAlign w:val="bottom"/>
          </w:tcPr>
          <w:p w:rsidR="00C81E28" w:rsidRPr="00C81E28" w:rsidRDefault="00C81E28" w:rsidP="00C81E28">
            <w:pPr>
              <w:spacing w:after="0" w:line="240" w:lineRule="auto"/>
              <w:jc w:val="center"/>
              <w:rPr>
                <w:rFonts w:ascii="Tahoma" w:eastAsia="Times New Roman" w:hAnsi="Tahoma" w:cs="Tahoma"/>
                <w:i/>
                <w:sz w:val="24"/>
                <w:szCs w:val="24"/>
                <w:lang w:val="ro-RO" w:eastAsia="ro-RO"/>
              </w:rPr>
            </w:pPr>
          </w:p>
        </w:tc>
        <w:tc>
          <w:tcPr>
            <w:tcW w:w="1862" w:type="dxa"/>
            <w:tcBorders>
              <w:bottom w:val="single" w:sz="4" w:space="0" w:color="auto"/>
              <w:right w:val="single" w:sz="4" w:space="0" w:color="auto"/>
            </w:tcBorders>
            <w:shd w:val="clear" w:color="auto" w:fill="auto"/>
            <w:vAlign w:val="bottom"/>
          </w:tcPr>
          <w:p w:rsidR="00C81E28" w:rsidRPr="00C81E28" w:rsidRDefault="00C81E28" w:rsidP="00C81E28">
            <w:pPr>
              <w:spacing w:after="0" w:line="240" w:lineRule="auto"/>
              <w:jc w:val="center"/>
              <w:rPr>
                <w:rFonts w:ascii="Tahoma" w:eastAsia="Times New Roman" w:hAnsi="Tahoma" w:cs="Tahoma"/>
                <w:i/>
                <w:sz w:val="24"/>
                <w:szCs w:val="24"/>
                <w:lang w:val="ro-RO" w:eastAsia="ro-RO"/>
              </w:rPr>
            </w:pPr>
          </w:p>
        </w:tc>
        <w:tc>
          <w:tcPr>
            <w:tcW w:w="1559" w:type="dxa"/>
            <w:tcBorders>
              <w:left w:val="single" w:sz="4" w:space="0" w:color="auto"/>
              <w:bottom w:val="single" w:sz="4" w:space="0" w:color="auto"/>
              <w:right w:val="single" w:sz="8" w:space="0" w:color="auto"/>
            </w:tcBorders>
            <w:shd w:val="clear" w:color="auto" w:fill="auto"/>
            <w:vAlign w:val="bottom"/>
          </w:tcPr>
          <w:p w:rsidR="00C81E28" w:rsidRPr="00C81E28" w:rsidRDefault="00C81E28" w:rsidP="00C81E28">
            <w:pPr>
              <w:spacing w:after="0" w:line="240" w:lineRule="auto"/>
              <w:jc w:val="center"/>
              <w:rPr>
                <w:rFonts w:ascii="Tahoma" w:eastAsia="Times New Roman" w:hAnsi="Tahoma" w:cs="Tahoma"/>
                <w:i/>
                <w:sz w:val="24"/>
                <w:szCs w:val="24"/>
                <w:lang w:val="ro-RO" w:eastAsia="ro-RO"/>
              </w:rPr>
            </w:pPr>
          </w:p>
        </w:tc>
      </w:tr>
      <w:tr w:rsidR="00C81E28" w:rsidRPr="00C81E28" w:rsidTr="003C093D">
        <w:trPr>
          <w:trHeight w:val="258"/>
        </w:trPr>
        <w:tc>
          <w:tcPr>
            <w:tcW w:w="2060" w:type="dxa"/>
            <w:tcBorders>
              <w:top w:val="single" w:sz="4" w:space="0" w:color="auto"/>
              <w:left w:val="single" w:sz="8" w:space="0" w:color="auto"/>
              <w:right w:val="single" w:sz="8" w:space="0" w:color="auto"/>
            </w:tcBorders>
            <w:shd w:val="clear" w:color="auto" w:fill="auto"/>
            <w:vAlign w:val="bottom"/>
          </w:tcPr>
          <w:p w:rsidR="00C81E28" w:rsidRPr="00C81E28" w:rsidRDefault="00C81E28" w:rsidP="00C81E28">
            <w:pPr>
              <w:spacing w:after="0" w:line="240" w:lineRule="auto"/>
              <w:jc w:val="center"/>
              <w:rPr>
                <w:rFonts w:ascii="Tahoma" w:eastAsia="Times New Roman" w:hAnsi="Tahoma" w:cs="Tahoma"/>
                <w:i/>
                <w:sz w:val="24"/>
                <w:szCs w:val="24"/>
                <w:lang w:val="ro-RO" w:eastAsia="ro-RO"/>
              </w:rPr>
            </w:pPr>
            <w:r w:rsidRPr="00C81E28">
              <w:rPr>
                <w:rFonts w:ascii="Tahoma" w:eastAsia="Times New Roman" w:hAnsi="Tahoma" w:cs="Tahoma"/>
                <w:i/>
                <w:sz w:val="24"/>
                <w:szCs w:val="24"/>
                <w:lang w:val="ro-RO" w:eastAsia="ro-RO"/>
              </w:rPr>
              <w:t>hârtie+carton</w:t>
            </w:r>
          </w:p>
        </w:tc>
        <w:tc>
          <w:tcPr>
            <w:tcW w:w="2120" w:type="dxa"/>
            <w:tcBorders>
              <w:top w:val="single" w:sz="4" w:space="0" w:color="auto"/>
              <w:right w:val="single" w:sz="8" w:space="0" w:color="auto"/>
            </w:tcBorders>
            <w:shd w:val="clear" w:color="auto" w:fill="auto"/>
            <w:vAlign w:val="bottom"/>
          </w:tcPr>
          <w:p w:rsidR="00C81E28" w:rsidRPr="00C81E28" w:rsidRDefault="00C81E28" w:rsidP="00C81E28">
            <w:pPr>
              <w:spacing w:after="0" w:line="240" w:lineRule="auto"/>
              <w:jc w:val="center"/>
              <w:rPr>
                <w:rFonts w:ascii="Tahoma" w:eastAsia="Times New Roman" w:hAnsi="Tahoma" w:cs="Tahoma"/>
                <w:i/>
                <w:sz w:val="24"/>
                <w:szCs w:val="24"/>
                <w:lang w:val="ro-RO" w:eastAsia="ro-RO"/>
              </w:rPr>
            </w:pPr>
            <w:r w:rsidRPr="00C81E28">
              <w:rPr>
                <w:rFonts w:ascii="Tahoma" w:eastAsia="Times New Roman" w:hAnsi="Tahoma" w:cs="Tahoma"/>
                <w:i/>
                <w:sz w:val="24"/>
                <w:szCs w:val="24"/>
                <w:lang w:val="ro-RO" w:eastAsia="ro-RO"/>
              </w:rPr>
              <w:t>1 dată/ lună</w:t>
            </w:r>
          </w:p>
        </w:tc>
        <w:tc>
          <w:tcPr>
            <w:tcW w:w="2140" w:type="dxa"/>
            <w:tcBorders>
              <w:top w:val="single" w:sz="4" w:space="0" w:color="auto"/>
              <w:right w:val="single" w:sz="8" w:space="0" w:color="auto"/>
            </w:tcBorders>
            <w:shd w:val="clear" w:color="auto" w:fill="auto"/>
            <w:vAlign w:val="bottom"/>
          </w:tcPr>
          <w:p w:rsidR="00C81E28" w:rsidRPr="00C81E28" w:rsidRDefault="00C81E28" w:rsidP="00C81E28">
            <w:pPr>
              <w:spacing w:after="0" w:line="240" w:lineRule="auto"/>
              <w:jc w:val="center"/>
              <w:rPr>
                <w:rFonts w:ascii="Tahoma" w:eastAsia="Times New Roman" w:hAnsi="Tahoma" w:cs="Tahoma"/>
                <w:i/>
                <w:sz w:val="24"/>
                <w:szCs w:val="24"/>
                <w:lang w:val="ro-RO" w:eastAsia="ro-RO"/>
              </w:rPr>
            </w:pPr>
            <w:r w:rsidRPr="00C81E28">
              <w:rPr>
                <w:rFonts w:ascii="Tahoma" w:eastAsia="Times New Roman" w:hAnsi="Tahoma" w:cs="Tahoma"/>
                <w:i/>
                <w:sz w:val="24"/>
                <w:szCs w:val="24"/>
                <w:lang w:val="ro-RO" w:eastAsia="ro-RO"/>
              </w:rPr>
              <w:t>1 dată/la 2 săpt.</w:t>
            </w:r>
          </w:p>
        </w:tc>
        <w:tc>
          <w:tcPr>
            <w:tcW w:w="1862" w:type="dxa"/>
            <w:tcBorders>
              <w:top w:val="single" w:sz="4" w:space="0" w:color="auto"/>
              <w:right w:val="single" w:sz="4" w:space="0" w:color="auto"/>
            </w:tcBorders>
            <w:shd w:val="clear" w:color="auto" w:fill="auto"/>
            <w:vAlign w:val="bottom"/>
          </w:tcPr>
          <w:p w:rsidR="00C81E28" w:rsidRPr="00C81E28" w:rsidRDefault="00C81E28" w:rsidP="00C81E28">
            <w:pPr>
              <w:spacing w:after="0" w:line="240" w:lineRule="auto"/>
              <w:jc w:val="center"/>
              <w:rPr>
                <w:rFonts w:ascii="Tahoma" w:eastAsia="Times New Roman" w:hAnsi="Tahoma" w:cs="Tahoma"/>
                <w:i/>
                <w:sz w:val="24"/>
                <w:szCs w:val="24"/>
                <w:lang w:val="ro-RO" w:eastAsia="ro-RO"/>
              </w:rPr>
            </w:pPr>
            <w:r w:rsidRPr="00C81E28">
              <w:rPr>
                <w:rFonts w:ascii="Tahoma" w:eastAsia="Times New Roman" w:hAnsi="Tahoma" w:cs="Tahoma"/>
                <w:i/>
                <w:sz w:val="24"/>
                <w:szCs w:val="24"/>
                <w:lang w:val="ro-RO" w:eastAsia="ro-RO"/>
              </w:rPr>
              <w:t>1 dată/ 2 luni</w:t>
            </w:r>
          </w:p>
        </w:tc>
        <w:tc>
          <w:tcPr>
            <w:tcW w:w="1559" w:type="dxa"/>
            <w:tcBorders>
              <w:top w:val="single" w:sz="4" w:space="0" w:color="auto"/>
              <w:left w:val="single" w:sz="4" w:space="0" w:color="auto"/>
              <w:right w:val="single" w:sz="8" w:space="0" w:color="auto"/>
            </w:tcBorders>
            <w:shd w:val="clear" w:color="auto" w:fill="auto"/>
            <w:vAlign w:val="bottom"/>
          </w:tcPr>
          <w:p w:rsidR="00C81E28" w:rsidRPr="00C81E28" w:rsidRDefault="00C81E28" w:rsidP="00C81E28">
            <w:pPr>
              <w:spacing w:after="0" w:line="240" w:lineRule="auto"/>
              <w:jc w:val="center"/>
              <w:rPr>
                <w:rFonts w:ascii="Tahoma" w:eastAsia="Times New Roman" w:hAnsi="Tahoma" w:cs="Tahoma"/>
                <w:i/>
                <w:sz w:val="24"/>
                <w:szCs w:val="24"/>
                <w:lang w:val="ro-RO" w:eastAsia="ro-RO"/>
              </w:rPr>
            </w:pPr>
            <w:r w:rsidRPr="00C81E28">
              <w:rPr>
                <w:rFonts w:ascii="Tahoma" w:eastAsia="Times New Roman" w:hAnsi="Tahoma" w:cs="Tahoma"/>
                <w:i/>
                <w:sz w:val="24"/>
                <w:szCs w:val="24"/>
                <w:lang w:val="ro-RO" w:eastAsia="ro-RO"/>
              </w:rPr>
              <w:t>1 dată /lună</w:t>
            </w:r>
          </w:p>
        </w:tc>
      </w:tr>
      <w:tr w:rsidR="00C81E28" w:rsidRPr="00C81E28" w:rsidTr="003C093D">
        <w:trPr>
          <w:trHeight w:val="147"/>
        </w:trPr>
        <w:tc>
          <w:tcPr>
            <w:tcW w:w="2060" w:type="dxa"/>
            <w:tcBorders>
              <w:left w:val="single" w:sz="8" w:space="0" w:color="auto"/>
              <w:bottom w:val="single" w:sz="8" w:space="0" w:color="auto"/>
              <w:right w:val="single" w:sz="8" w:space="0" w:color="auto"/>
            </w:tcBorders>
            <w:shd w:val="clear" w:color="auto" w:fill="auto"/>
            <w:vAlign w:val="bottom"/>
          </w:tcPr>
          <w:p w:rsidR="00C81E28" w:rsidRPr="00C81E28" w:rsidRDefault="00C81E28" w:rsidP="00C81E28">
            <w:pPr>
              <w:spacing w:after="0" w:line="240" w:lineRule="auto"/>
              <w:jc w:val="center"/>
              <w:rPr>
                <w:rFonts w:ascii="Tahoma" w:eastAsia="Times New Roman" w:hAnsi="Tahoma" w:cs="Tahoma"/>
                <w:i/>
                <w:sz w:val="24"/>
                <w:szCs w:val="24"/>
                <w:lang w:val="ro-RO" w:eastAsia="ro-RO"/>
              </w:rPr>
            </w:pPr>
          </w:p>
        </w:tc>
        <w:tc>
          <w:tcPr>
            <w:tcW w:w="2120" w:type="dxa"/>
            <w:tcBorders>
              <w:bottom w:val="single" w:sz="8" w:space="0" w:color="auto"/>
              <w:right w:val="single" w:sz="8" w:space="0" w:color="auto"/>
            </w:tcBorders>
            <w:shd w:val="clear" w:color="auto" w:fill="auto"/>
            <w:vAlign w:val="bottom"/>
          </w:tcPr>
          <w:p w:rsidR="00C81E28" w:rsidRPr="00C81E28" w:rsidRDefault="00C81E28" w:rsidP="00C81E28">
            <w:pPr>
              <w:spacing w:after="0" w:line="240" w:lineRule="auto"/>
              <w:jc w:val="center"/>
              <w:rPr>
                <w:rFonts w:ascii="Tahoma" w:eastAsia="Times New Roman" w:hAnsi="Tahoma" w:cs="Tahoma"/>
                <w:i/>
                <w:sz w:val="24"/>
                <w:szCs w:val="24"/>
                <w:lang w:val="ro-RO" w:eastAsia="ro-RO"/>
              </w:rPr>
            </w:pPr>
          </w:p>
        </w:tc>
        <w:tc>
          <w:tcPr>
            <w:tcW w:w="2140" w:type="dxa"/>
            <w:tcBorders>
              <w:bottom w:val="single" w:sz="8" w:space="0" w:color="auto"/>
              <w:right w:val="single" w:sz="8" w:space="0" w:color="auto"/>
            </w:tcBorders>
            <w:shd w:val="clear" w:color="auto" w:fill="auto"/>
            <w:vAlign w:val="bottom"/>
          </w:tcPr>
          <w:p w:rsidR="00C81E28" w:rsidRPr="00C81E28" w:rsidRDefault="00C81E28" w:rsidP="00C81E28">
            <w:pPr>
              <w:spacing w:after="0" w:line="240" w:lineRule="auto"/>
              <w:jc w:val="center"/>
              <w:rPr>
                <w:rFonts w:ascii="Tahoma" w:eastAsia="Times New Roman" w:hAnsi="Tahoma" w:cs="Tahoma"/>
                <w:i/>
                <w:sz w:val="24"/>
                <w:szCs w:val="24"/>
                <w:lang w:val="ro-RO" w:eastAsia="ro-RO"/>
              </w:rPr>
            </w:pPr>
          </w:p>
        </w:tc>
        <w:tc>
          <w:tcPr>
            <w:tcW w:w="1862" w:type="dxa"/>
            <w:tcBorders>
              <w:bottom w:val="single" w:sz="8" w:space="0" w:color="auto"/>
              <w:right w:val="single" w:sz="4" w:space="0" w:color="auto"/>
            </w:tcBorders>
            <w:shd w:val="clear" w:color="auto" w:fill="auto"/>
            <w:vAlign w:val="bottom"/>
          </w:tcPr>
          <w:p w:rsidR="00C81E28" w:rsidRPr="00C81E28" w:rsidRDefault="00C81E28" w:rsidP="00C81E28">
            <w:pPr>
              <w:spacing w:after="0" w:line="240" w:lineRule="auto"/>
              <w:jc w:val="center"/>
              <w:rPr>
                <w:rFonts w:ascii="Tahoma" w:eastAsia="Times New Roman" w:hAnsi="Tahoma" w:cs="Tahoma"/>
                <w:i/>
                <w:sz w:val="24"/>
                <w:szCs w:val="24"/>
                <w:lang w:val="ro-RO" w:eastAsia="ro-RO"/>
              </w:rPr>
            </w:pPr>
          </w:p>
        </w:tc>
        <w:tc>
          <w:tcPr>
            <w:tcW w:w="1559" w:type="dxa"/>
            <w:tcBorders>
              <w:left w:val="single" w:sz="4" w:space="0" w:color="auto"/>
              <w:bottom w:val="single" w:sz="8" w:space="0" w:color="auto"/>
              <w:right w:val="single" w:sz="8" w:space="0" w:color="auto"/>
            </w:tcBorders>
            <w:shd w:val="clear" w:color="auto" w:fill="auto"/>
            <w:vAlign w:val="bottom"/>
          </w:tcPr>
          <w:p w:rsidR="00C81E28" w:rsidRPr="00C81E28" w:rsidRDefault="00C81E28" w:rsidP="00C81E28">
            <w:pPr>
              <w:spacing w:after="0" w:line="240" w:lineRule="auto"/>
              <w:jc w:val="center"/>
              <w:rPr>
                <w:rFonts w:ascii="Tahoma" w:eastAsia="Times New Roman" w:hAnsi="Tahoma" w:cs="Tahoma"/>
                <w:i/>
                <w:sz w:val="24"/>
                <w:szCs w:val="24"/>
                <w:lang w:val="ro-RO" w:eastAsia="ro-RO"/>
              </w:rPr>
            </w:pPr>
          </w:p>
        </w:tc>
      </w:tr>
      <w:tr w:rsidR="00C81E28" w:rsidRPr="00C81E28" w:rsidTr="003C093D">
        <w:trPr>
          <w:trHeight w:val="258"/>
        </w:trPr>
        <w:tc>
          <w:tcPr>
            <w:tcW w:w="2060" w:type="dxa"/>
            <w:tcBorders>
              <w:left w:val="single" w:sz="8" w:space="0" w:color="auto"/>
              <w:right w:val="single" w:sz="8" w:space="0" w:color="auto"/>
            </w:tcBorders>
            <w:shd w:val="clear" w:color="auto" w:fill="auto"/>
            <w:vAlign w:val="bottom"/>
          </w:tcPr>
          <w:p w:rsidR="00C81E28" w:rsidRPr="00C81E28" w:rsidRDefault="00C81E28" w:rsidP="00C81E28">
            <w:pPr>
              <w:spacing w:after="0" w:line="240" w:lineRule="auto"/>
              <w:jc w:val="center"/>
              <w:rPr>
                <w:rFonts w:ascii="Tahoma" w:eastAsia="Times New Roman" w:hAnsi="Tahoma" w:cs="Tahoma"/>
                <w:i/>
                <w:sz w:val="24"/>
                <w:szCs w:val="24"/>
                <w:lang w:val="ro-RO" w:eastAsia="ro-RO"/>
              </w:rPr>
            </w:pPr>
            <w:r w:rsidRPr="00C81E28">
              <w:rPr>
                <w:rFonts w:ascii="Tahoma" w:eastAsia="Times New Roman" w:hAnsi="Tahoma" w:cs="Tahoma"/>
                <w:i/>
                <w:sz w:val="24"/>
                <w:szCs w:val="24"/>
                <w:lang w:val="ro-RO" w:eastAsia="ro-RO"/>
              </w:rPr>
              <w:t>plastic+metal</w:t>
            </w:r>
          </w:p>
        </w:tc>
        <w:tc>
          <w:tcPr>
            <w:tcW w:w="2120" w:type="dxa"/>
            <w:tcBorders>
              <w:right w:val="single" w:sz="8" w:space="0" w:color="auto"/>
            </w:tcBorders>
            <w:shd w:val="clear" w:color="auto" w:fill="auto"/>
            <w:vAlign w:val="bottom"/>
          </w:tcPr>
          <w:p w:rsidR="00C81E28" w:rsidRPr="00C81E28" w:rsidRDefault="00C81E28" w:rsidP="00C81E28">
            <w:pPr>
              <w:spacing w:after="0" w:line="240" w:lineRule="auto"/>
              <w:jc w:val="center"/>
              <w:rPr>
                <w:rFonts w:ascii="Tahoma" w:eastAsia="Times New Roman" w:hAnsi="Tahoma" w:cs="Tahoma"/>
                <w:i/>
                <w:sz w:val="24"/>
                <w:szCs w:val="24"/>
                <w:lang w:val="ro-RO" w:eastAsia="ro-RO"/>
              </w:rPr>
            </w:pPr>
            <w:r w:rsidRPr="00C81E28">
              <w:rPr>
                <w:rFonts w:ascii="Tahoma" w:eastAsia="Times New Roman" w:hAnsi="Tahoma" w:cs="Tahoma"/>
                <w:i/>
                <w:sz w:val="24"/>
                <w:szCs w:val="24"/>
                <w:lang w:val="ro-RO" w:eastAsia="ro-RO"/>
              </w:rPr>
              <w:t xml:space="preserve"> 1 dată/ lună</w:t>
            </w:r>
          </w:p>
        </w:tc>
        <w:tc>
          <w:tcPr>
            <w:tcW w:w="2140" w:type="dxa"/>
            <w:tcBorders>
              <w:right w:val="single" w:sz="8" w:space="0" w:color="auto"/>
            </w:tcBorders>
            <w:shd w:val="clear" w:color="auto" w:fill="auto"/>
            <w:vAlign w:val="bottom"/>
          </w:tcPr>
          <w:p w:rsidR="00C81E28" w:rsidRPr="00C81E28" w:rsidRDefault="00C81E28" w:rsidP="00C81E28">
            <w:pPr>
              <w:spacing w:after="0" w:line="240" w:lineRule="auto"/>
              <w:jc w:val="center"/>
              <w:rPr>
                <w:rFonts w:ascii="Tahoma" w:eastAsia="Times New Roman" w:hAnsi="Tahoma" w:cs="Tahoma"/>
                <w:i/>
                <w:sz w:val="24"/>
                <w:szCs w:val="24"/>
                <w:lang w:val="ro-RO" w:eastAsia="ro-RO"/>
              </w:rPr>
            </w:pPr>
            <w:r w:rsidRPr="00C81E28">
              <w:rPr>
                <w:rFonts w:ascii="Tahoma" w:eastAsia="Times New Roman" w:hAnsi="Tahoma" w:cs="Tahoma"/>
                <w:i/>
                <w:sz w:val="24"/>
                <w:szCs w:val="24"/>
                <w:lang w:val="ro-RO" w:eastAsia="ro-RO"/>
              </w:rPr>
              <w:t>1 dată /săpt.</w:t>
            </w:r>
          </w:p>
        </w:tc>
        <w:tc>
          <w:tcPr>
            <w:tcW w:w="1862" w:type="dxa"/>
            <w:tcBorders>
              <w:right w:val="single" w:sz="4" w:space="0" w:color="auto"/>
            </w:tcBorders>
            <w:shd w:val="clear" w:color="auto" w:fill="auto"/>
            <w:vAlign w:val="bottom"/>
          </w:tcPr>
          <w:p w:rsidR="00C81E28" w:rsidRPr="00C81E28" w:rsidRDefault="00C81E28" w:rsidP="00C81E28">
            <w:pPr>
              <w:spacing w:after="0" w:line="240" w:lineRule="auto"/>
              <w:jc w:val="center"/>
              <w:rPr>
                <w:rFonts w:ascii="Tahoma" w:eastAsia="Times New Roman" w:hAnsi="Tahoma" w:cs="Tahoma"/>
                <w:i/>
                <w:sz w:val="24"/>
                <w:szCs w:val="24"/>
                <w:lang w:val="ro-RO" w:eastAsia="ro-RO"/>
              </w:rPr>
            </w:pPr>
            <w:r w:rsidRPr="00C81E28">
              <w:rPr>
                <w:rFonts w:ascii="Tahoma" w:eastAsia="Times New Roman" w:hAnsi="Tahoma" w:cs="Tahoma"/>
                <w:i/>
                <w:sz w:val="24"/>
                <w:szCs w:val="24"/>
                <w:lang w:val="ro-RO" w:eastAsia="ro-RO"/>
              </w:rPr>
              <w:t xml:space="preserve">1 dată /lună </w:t>
            </w:r>
          </w:p>
        </w:tc>
        <w:tc>
          <w:tcPr>
            <w:tcW w:w="1559" w:type="dxa"/>
            <w:tcBorders>
              <w:left w:val="single" w:sz="4" w:space="0" w:color="auto"/>
              <w:right w:val="single" w:sz="8" w:space="0" w:color="auto"/>
            </w:tcBorders>
            <w:shd w:val="clear" w:color="auto" w:fill="auto"/>
            <w:vAlign w:val="bottom"/>
          </w:tcPr>
          <w:p w:rsidR="00C81E28" w:rsidRPr="00C81E28" w:rsidRDefault="00C81E28" w:rsidP="00C81E28">
            <w:pPr>
              <w:spacing w:after="0" w:line="240" w:lineRule="auto"/>
              <w:jc w:val="center"/>
              <w:rPr>
                <w:rFonts w:ascii="Tahoma" w:eastAsia="Times New Roman" w:hAnsi="Tahoma" w:cs="Tahoma"/>
                <w:i/>
                <w:sz w:val="24"/>
                <w:szCs w:val="24"/>
                <w:lang w:val="ro-RO" w:eastAsia="ro-RO"/>
              </w:rPr>
            </w:pPr>
            <w:r w:rsidRPr="00C81E28">
              <w:rPr>
                <w:rFonts w:ascii="Tahoma" w:eastAsia="Times New Roman" w:hAnsi="Tahoma" w:cs="Tahoma"/>
                <w:i/>
                <w:sz w:val="24"/>
                <w:szCs w:val="24"/>
                <w:lang w:val="ro-RO" w:eastAsia="ro-RO"/>
              </w:rPr>
              <w:t>1 dată /lună</w:t>
            </w:r>
          </w:p>
        </w:tc>
      </w:tr>
      <w:tr w:rsidR="00C81E28" w:rsidRPr="00C81E28" w:rsidTr="003C093D">
        <w:trPr>
          <w:trHeight w:val="144"/>
        </w:trPr>
        <w:tc>
          <w:tcPr>
            <w:tcW w:w="2060" w:type="dxa"/>
            <w:tcBorders>
              <w:left w:val="single" w:sz="8" w:space="0" w:color="auto"/>
              <w:bottom w:val="single" w:sz="8" w:space="0" w:color="auto"/>
              <w:right w:val="single" w:sz="8" w:space="0" w:color="auto"/>
            </w:tcBorders>
            <w:shd w:val="clear" w:color="auto" w:fill="auto"/>
            <w:vAlign w:val="bottom"/>
          </w:tcPr>
          <w:p w:rsidR="00C81E28" w:rsidRPr="00C81E28" w:rsidRDefault="00C81E28" w:rsidP="00C81E28">
            <w:pPr>
              <w:spacing w:after="0" w:line="240" w:lineRule="auto"/>
              <w:jc w:val="center"/>
              <w:rPr>
                <w:rFonts w:ascii="Tahoma" w:eastAsia="Times New Roman" w:hAnsi="Tahoma" w:cs="Tahoma"/>
                <w:i/>
                <w:sz w:val="24"/>
                <w:szCs w:val="24"/>
                <w:lang w:val="ro-RO" w:eastAsia="ro-RO"/>
              </w:rPr>
            </w:pPr>
          </w:p>
        </w:tc>
        <w:tc>
          <w:tcPr>
            <w:tcW w:w="2120" w:type="dxa"/>
            <w:tcBorders>
              <w:bottom w:val="single" w:sz="8" w:space="0" w:color="auto"/>
              <w:right w:val="single" w:sz="8" w:space="0" w:color="auto"/>
            </w:tcBorders>
            <w:shd w:val="clear" w:color="auto" w:fill="auto"/>
            <w:vAlign w:val="bottom"/>
          </w:tcPr>
          <w:p w:rsidR="00C81E28" w:rsidRPr="00C81E28" w:rsidRDefault="00C81E28" w:rsidP="00C81E28">
            <w:pPr>
              <w:spacing w:after="0" w:line="240" w:lineRule="auto"/>
              <w:jc w:val="center"/>
              <w:rPr>
                <w:rFonts w:ascii="Tahoma" w:eastAsia="Times New Roman" w:hAnsi="Tahoma" w:cs="Tahoma"/>
                <w:i/>
                <w:sz w:val="24"/>
                <w:szCs w:val="24"/>
                <w:lang w:val="ro-RO" w:eastAsia="ro-RO"/>
              </w:rPr>
            </w:pPr>
          </w:p>
        </w:tc>
        <w:tc>
          <w:tcPr>
            <w:tcW w:w="2140" w:type="dxa"/>
            <w:tcBorders>
              <w:bottom w:val="single" w:sz="8" w:space="0" w:color="auto"/>
              <w:right w:val="single" w:sz="8" w:space="0" w:color="auto"/>
            </w:tcBorders>
            <w:shd w:val="clear" w:color="auto" w:fill="auto"/>
            <w:vAlign w:val="bottom"/>
          </w:tcPr>
          <w:p w:rsidR="00C81E28" w:rsidRPr="00C81E28" w:rsidRDefault="00C81E28" w:rsidP="00C81E28">
            <w:pPr>
              <w:spacing w:after="0" w:line="240" w:lineRule="auto"/>
              <w:jc w:val="center"/>
              <w:rPr>
                <w:rFonts w:ascii="Tahoma" w:eastAsia="Times New Roman" w:hAnsi="Tahoma" w:cs="Tahoma"/>
                <w:i/>
                <w:sz w:val="24"/>
                <w:szCs w:val="24"/>
                <w:lang w:val="ro-RO" w:eastAsia="ro-RO"/>
              </w:rPr>
            </w:pPr>
          </w:p>
        </w:tc>
        <w:tc>
          <w:tcPr>
            <w:tcW w:w="1862" w:type="dxa"/>
            <w:tcBorders>
              <w:bottom w:val="single" w:sz="8" w:space="0" w:color="auto"/>
              <w:right w:val="single" w:sz="4" w:space="0" w:color="auto"/>
            </w:tcBorders>
            <w:shd w:val="clear" w:color="auto" w:fill="auto"/>
            <w:vAlign w:val="bottom"/>
          </w:tcPr>
          <w:p w:rsidR="00C81E28" w:rsidRPr="00C81E28" w:rsidRDefault="00C81E28" w:rsidP="00C81E28">
            <w:pPr>
              <w:spacing w:after="0" w:line="240" w:lineRule="auto"/>
              <w:jc w:val="center"/>
              <w:rPr>
                <w:rFonts w:ascii="Tahoma" w:eastAsia="Times New Roman" w:hAnsi="Tahoma" w:cs="Tahoma"/>
                <w:i/>
                <w:sz w:val="24"/>
                <w:szCs w:val="24"/>
                <w:lang w:val="ro-RO" w:eastAsia="ro-RO"/>
              </w:rPr>
            </w:pPr>
          </w:p>
        </w:tc>
        <w:tc>
          <w:tcPr>
            <w:tcW w:w="1559" w:type="dxa"/>
            <w:tcBorders>
              <w:left w:val="single" w:sz="4" w:space="0" w:color="auto"/>
              <w:bottom w:val="single" w:sz="8" w:space="0" w:color="auto"/>
              <w:right w:val="single" w:sz="8" w:space="0" w:color="auto"/>
            </w:tcBorders>
            <w:shd w:val="clear" w:color="auto" w:fill="auto"/>
            <w:vAlign w:val="bottom"/>
          </w:tcPr>
          <w:p w:rsidR="00C81E28" w:rsidRPr="00C81E28" w:rsidRDefault="00C81E28" w:rsidP="00C81E28">
            <w:pPr>
              <w:spacing w:after="0" w:line="240" w:lineRule="auto"/>
              <w:jc w:val="center"/>
              <w:rPr>
                <w:rFonts w:ascii="Tahoma" w:eastAsia="Times New Roman" w:hAnsi="Tahoma" w:cs="Tahoma"/>
                <w:i/>
                <w:sz w:val="24"/>
                <w:szCs w:val="24"/>
                <w:lang w:val="ro-RO" w:eastAsia="ro-RO"/>
              </w:rPr>
            </w:pPr>
          </w:p>
        </w:tc>
      </w:tr>
      <w:tr w:rsidR="00C81E28" w:rsidRPr="00C81E28" w:rsidTr="003C093D">
        <w:trPr>
          <w:trHeight w:val="265"/>
        </w:trPr>
        <w:tc>
          <w:tcPr>
            <w:tcW w:w="2060" w:type="dxa"/>
            <w:tcBorders>
              <w:left w:val="single" w:sz="8" w:space="0" w:color="auto"/>
              <w:right w:val="single" w:sz="8" w:space="0" w:color="auto"/>
            </w:tcBorders>
            <w:shd w:val="clear" w:color="auto" w:fill="auto"/>
            <w:vAlign w:val="bottom"/>
          </w:tcPr>
          <w:p w:rsidR="00C81E28" w:rsidRPr="00C81E28" w:rsidRDefault="00C81E28" w:rsidP="00C81E28">
            <w:pPr>
              <w:spacing w:after="0" w:line="240" w:lineRule="auto"/>
              <w:jc w:val="center"/>
              <w:rPr>
                <w:rFonts w:ascii="Tahoma" w:eastAsia="Times New Roman" w:hAnsi="Tahoma" w:cs="Tahoma"/>
                <w:i/>
                <w:sz w:val="24"/>
                <w:szCs w:val="24"/>
                <w:lang w:val="ro-RO" w:eastAsia="ro-RO"/>
              </w:rPr>
            </w:pPr>
            <w:r w:rsidRPr="00C81E28">
              <w:rPr>
                <w:rFonts w:ascii="Tahoma" w:eastAsia="Times New Roman" w:hAnsi="Tahoma" w:cs="Tahoma"/>
                <w:i/>
                <w:sz w:val="24"/>
                <w:szCs w:val="24"/>
                <w:lang w:val="ro-RO" w:eastAsia="ro-RO"/>
              </w:rPr>
              <w:t>sticlă</w:t>
            </w:r>
          </w:p>
        </w:tc>
        <w:tc>
          <w:tcPr>
            <w:tcW w:w="2120" w:type="dxa"/>
            <w:tcBorders>
              <w:right w:val="single" w:sz="8" w:space="0" w:color="auto"/>
            </w:tcBorders>
            <w:shd w:val="clear" w:color="auto" w:fill="auto"/>
            <w:vAlign w:val="bottom"/>
          </w:tcPr>
          <w:p w:rsidR="00C81E28" w:rsidRPr="00C81E28" w:rsidRDefault="00C81E28" w:rsidP="00C81E28">
            <w:pPr>
              <w:spacing w:after="0" w:line="240" w:lineRule="auto"/>
              <w:jc w:val="center"/>
              <w:rPr>
                <w:rFonts w:ascii="Tahoma" w:eastAsia="Times New Roman" w:hAnsi="Tahoma" w:cs="Tahoma"/>
                <w:i/>
                <w:sz w:val="24"/>
                <w:szCs w:val="24"/>
                <w:lang w:val="ro-RO" w:eastAsia="ro-RO"/>
              </w:rPr>
            </w:pPr>
            <w:bookmarkStart w:id="1" w:name="_Hlk15909617"/>
            <w:r w:rsidRPr="00C81E28">
              <w:rPr>
                <w:rFonts w:ascii="Tahoma" w:eastAsia="Times New Roman" w:hAnsi="Tahoma" w:cs="Tahoma"/>
                <w:i/>
                <w:sz w:val="24"/>
                <w:szCs w:val="24"/>
                <w:lang w:val="ro-RO" w:eastAsia="ro-RO"/>
              </w:rPr>
              <w:t>1 dată/</w:t>
            </w:r>
            <w:bookmarkEnd w:id="1"/>
            <w:r w:rsidRPr="00C81E28">
              <w:rPr>
                <w:rFonts w:ascii="Tahoma" w:eastAsia="Times New Roman" w:hAnsi="Tahoma" w:cs="Tahoma"/>
                <w:i/>
                <w:sz w:val="24"/>
                <w:szCs w:val="24"/>
                <w:lang w:val="ro-RO" w:eastAsia="ro-RO"/>
              </w:rPr>
              <w:t xml:space="preserve"> 2 luni</w:t>
            </w:r>
          </w:p>
        </w:tc>
        <w:tc>
          <w:tcPr>
            <w:tcW w:w="2140" w:type="dxa"/>
            <w:tcBorders>
              <w:right w:val="single" w:sz="8" w:space="0" w:color="auto"/>
            </w:tcBorders>
            <w:shd w:val="clear" w:color="auto" w:fill="auto"/>
            <w:vAlign w:val="bottom"/>
          </w:tcPr>
          <w:p w:rsidR="00C81E28" w:rsidRPr="00C81E28" w:rsidRDefault="00C81E28" w:rsidP="00C81E28">
            <w:pPr>
              <w:spacing w:after="0" w:line="240" w:lineRule="auto"/>
              <w:jc w:val="center"/>
              <w:rPr>
                <w:rFonts w:ascii="Tahoma" w:eastAsia="Times New Roman" w:hAnsi="Tahoma" w:cs="Tahoma"/>
                <w:i/>
                <w:sz w:val="24"/>
                <w:szCs w:val="24"/>
                <w:lang w:val="ro-RO" w:eastAsia="ro-RO"/>
              </w:rPr>
            </w:pPr>
            <w:r w:rsidRPr="00C81E28">
              <w:rPr>
                <w:rFonts w:ascii="Tahoma" w:eastAsia="Times New Roman" w:hAnsi="Tahoma" w:cs="Tahoma"/>
                <w:i/>
                <w:sz w:val="24"/>
                <w:szCs w:val="24"/>
                <w:lang w:val="ro-RO" w:eastAsia="ro-RO"/>
              </w:rPr>
              <w:t>1 dată /lună</w:t>
            </w:r>
          </w:p>
        </w:tc>
        <w:tc>
          <w:tcPr>
            <w:tcW w:w="1862" w:type="dxa"/>
            <w:tcBorders>
              <w:right w:val="single" w:sz="8" w:space="0" w:color="auto"/>
            </w:tcBorders>
            <w:shd w:val="clear" w:color="auto" w:fill="auto"/>
            <w:vAlign w:val="bottom"/>
          </w:tcPr>
          <w:p w:rsidR="00C81E28" w:rsidRPr="00C81E28" w:rsidRDefault="00C81E28" w:rsidP="00C81E28">
            <w:pPr>
              <w:spacing w:after="0" w:line="240" w:lineRule="auto"/>
              <w:jc w:val="center"/>
              <w:rPr>
                <w:rFonts w:ascii="Tahoma" w:eastAsia="Times New Roman" w:hAnsi="Tahoma" w:cs="Tahoma"/>
                <w:i/>
                <w:sz w:val="24"/>
                <w:szCs w:val="24"/>
                <w:lang w:val="ro-RO" w:eastAsia="ro-RO"/>
              </w:rPr>
            </w:pPr>
            <w:r w:rsidRPr="00C81E28">
              <w:rPr>
                <w:rFonts w:ascii="Tahoma" w:eastAsia="Times New Roman" w:hAnsi="Tahoma" w:cs="Tahoma"/>
                <w:i/>
                <w:sz w:val="24"/>
                <w:szCs w:val="24"/>
                <w:lang w:val="ro-RO" w:eastAsia="ro-RO"/>
              </w:rPr>
              <w:t>1 dată/ 3 luni</w:t>
            </w:r>
          </w:p>
        </w:tc>
        <w:tc>
          <w:tcPr>
            <w:tcW w:w="1559" w:type="dxa"/>
            <w:tcBorders>
              <w:right w:val="single" w:sz="8" w:space="0" w:color="auto"/>
            </w:tcBorders>
            <w:shd w:val="clear" w:color="auto" w:fill="auto"/>
            <w:vAlign w:val="bottom"/>
          </w:tcPr>
          <w:p w:rsidR="00C81E28" w:rsidRPr="00C81E28" w:rsidRDefault="00C81E28" w:rsidP="00C81E28">
            <w:pPr>
              <w:spacing w:after="0" w:line="240" w:lineRule="auto"/>
              <w:jc w:val="center"/>
              <w:rPr>
                <w:rFonts w:ascii="Tahoma" w:eastAsia="Times New Roman" w:hAnsi="Tahoma" w:cs="Tahoma"/>
                <w:i/>
                <w:sz w:val="24"/>
                <w:szCs w:val="24"/>
                <w:lang w:val="ro-RO" w:eastAsia="ro-RO"/>
              </w:rPr>
            </w:pPr>
            <w:r w:rsidRPr="00C81E28">
              <w:rPr>
                <w:rFonts w:ascii="Tahoma" w:eastAsia="Times New Roman" w:hAnsi="Tahoma" w:cs="Tahoma"/>
                <w:i/>
                <w:sz w:val="24"/>
                <w:szCs w:val="24"/>
                <w:lang w:val="ro-RO" w:eastAsia="ro-RO"/>
              </w:rPr>
              <w:t>1 dată/ lună</w:t>
            </w:r>
          </w:p>
        </w:tc>
      </w:tr>
      <w:tr w:rsidR="00C81E28" w:rsidRPr="00C81E28" w:rsidTr="003C093D">
        <w:trPr>
          <w:trHeight w:val="140"/>
        </w:trPr>
        <w:tc>
          <w:tcPr>
            <w:tcW w:w="2060" w:type="dxa"/>
            <w:tcBorders>
              <w:left w:val="single" w:sz="8" w:space="0" w:color="auto"/>
              <w:bottom w:val="single" w:sz="4" w:space="0" w:color="auto"/>
              <w:right w:val="single" w:sz="8" w:space="0" w:color="auto"/>
            </w:tcBorders>
            <w:shd w:val="clear" w:color="auto" w:fill="auto"/>
            <w:vAlign w:val="bottom"/>
          </w:tcPr>
          <w:p w:rsidR="00C81E28" w:rsidRPr="00C81E28" w:rsidRDefault="00C81E28" w:rsidP="00C81E28">
            <w:pPr>
              <w:spacing w:after="0" w:line="240" w:lineRule="auto"/>
              <w:rPr>
                <w:rFonts w:ascii="Tahoma" w:eastAsia="Times New Roman" w:hAnsi="Tahoma" w:cs="Tahoma"/>
                <w:i/>
                <w:sz w:val="24"/>
                <w:szCs w:val="24"/>
                <w:lang w:val="ro-RO" w:eastAsia="ro-RO"/>
              </w:rPr>
            </w:pPr>
          </w:p>
        </w:tc>
        <w:tc>
          <w:tcPr>
            <w:tcW w:w="2120" w:type="dxa"/>
            <w:tcBorders>
              <w:bottom w:val="single" w:sz="4" w:space="0" w:color="auto"/>
              <w:right w:val="single" w:sz="8" w:space="0" w:color="auto"/>
            </w:tcBorders>
            <w:shd w:val="clear" w:color="auto" w:fill="auto"/>
            <w:vAlign w:val="bottom"/>
          </w:tcPr>
          <w:p w:rsidR="00C81E28" w:rsidRPr="00C81E28" w:rsidRDefault="00C81E28" w:rsidP="00C81E28">
            <w:pPr>
              <w:spacing w:after="0" w:line="240" w:lineRule="auto"/>
              <w:rPr>
                <w:rFonts w:ascii="Tahoma" w:eastAsia="Times New Roman" w:hAnsi="Tahoma" w:cs="Tahoma"/>
                <w:i/>
                <w:sz w:val="24"/>
                <w:szCs w:val="24"/>
                <w:lang w:val="ro-RO" w:eastAsia="ro-RO"/>
              </w:rPr>
            </w:pPr>
          </w:p>
        </w:tc>
        <w:tc>
          <w:tcPr>
            <w:tcW w:w="2140" w:type="dxa"/>
            <w:tcBorders>
              <w:bottom w:val="single" w:sz="4" w:space="0" w:color="auto"/>
              <w:right w:val="single" w:sz="8" w:space="0" w:color="auto"/>
            </w:tcBorders>
            <w:shd w:val="clear" w:color="auto" w:fill="auto"/>
            <w:vAlign w:val="bottom"/>
          </w:tcPr>
          <w:p w:rsidR="00C81E28" w:rsidRPr="00C81E28" w:rsidRDefault="00C81E28" w:rsidP="00C81E28">
            <w:pPr>
              <w:spacing w:after="0" w:line="240" w:lineRule="auto"/>
              <w:rPr>
                <w:rFonts w:ascii="Tahoma" w:eastAsia="Times New Roman" w:hAnsi="Tahoma" w:cs="Tahoma"/>
                <w:i/>
                <w:sz w:val="24"/>
                <w:szCs w:val="24"/>
                <w:lang w:val="ro-RO" w:eastAsia="ro-RO"/>
              </w:rPr>
            </w:pPr>
          </w:p>
        </w:tc>
        <w:tc>
          <w:tcPr>
            <w:tcW w:w="1862" w:type="dxa"/>
            <w:tcBorders>
              <w:bottom w:val="single" w:sz="4" w:space="0" w:color="auto"/>
              <w:right w:val="single" w:sz="8" w:space="0" w:color="auto"/>
            </w:tcBorders>
            <w:shd w:val="clear" w:color="auto" w:fill="auto"/>
            <w:vAlign w:val="bottom"/>
          </w:tcPr>
          <w:p w:rsidR="00C81E28" w:rsidRPr="00C81E28" w:rsidRDefault="00C81E28" w:rsidP="00C81E28">
            <w:pPr>
              <w:spacing w:after="0" w:line="240" w:lineRule="auto"/>
              <w:rPr>
                <w:rFonts w:ascii="Tahoma" w:eastAsia="Times New Roman" w:hAnsi="Tahoma" w:cs="Tahoma"/>
                <w:i/>
                <w:sz w:val="24"/>
                <w:szCs w:val="24"/>
                <w:lang w:val="ro-RO" w:eastAsia="ro-RO"/>
              </w:rPr>
            </w:pPr>
          </w:p>
        </w:tc>
        <w:tc>
          <w:tcPr>
            <w:tcW w:w="1559" w:type="dxa"/>
            <w:tcBorders>
              <w:bottom w:val="single" w:sz="4" w:space="0" w:color="auto"/>
              <w:right w:val="single" w:sz="8" w:space="0" w:color="auto"/>
            </w:tcBorders>
            <w:shd w:val="clear" w:color="auto" w:fill="auto"/>
            <w:vAlign w:val="bottom"/>
          </w:tcPr>
          <w:p w:rsidR="00C81E28" w:rsidRPr="00C81E28" w:rsidRDefault="00C81E28" w:rsidP="00C81E28">
            <w:pPr>
              <w:spacing w:after="0" w:line="240" w:lineRule="auto"/>
              <w:rPr>
                <w:rFonts w:ascii="Tahoma" w:eastAsia="Times New Roman" w:hAnsi="Tahoma" w:cs="Tahoma"/>
                <w:i/>
                <w:sz w:val="24"/>
                <w:szCs w:val="24"/>
                <w:lang w:val="ro-RO" w:eastAsia="ro-RO"/>
              </w:rPr>
            </w:pPr>
          </w:p>
        </w:tc>
      </w:tr>
      <w:tr w:rsidR="00C81E28" w:rsidRPr="00C81E28" w:rsidTr="003C093D">
        <w:trPr>
          <w:trHeight w:val="140"/>
        </w:trPr>
        <w:tc>
          <w:tcPr>
            <w:tcW w:w="2060" w:type="dxa"/>
            <w:tcBorders>
              <w:top w:val="single" w:sz="4" w:space="0" w:color="auto"/>
              <w:left w:val="single" w:sz="8" w:space="0" w:color="auto"/>
              <w:bottom w:val="single" w:sz="4" w:space="0" w:color="auto"/>
              <w:right w:val="single" w:sz="8" w:space="0" w:color="auto"/>
            </w:tcBorders>
            <w:shd w:val="clear" w:color="auto" w:fill="auto"/>
            <w:vAlign w:val="bottom"/>
          </w:tcPr>
          <w:p w:rsidR="00C81E28" w:rsidRPr="00C81E28" w:rsidRDefault="00C81E28" w:rsidP="00C81E28">
            <w:pPr>
              <w:spacing w:after="0" w:line="240" w:lineRule="auto"/>
              <w:rPr>
                <w:rFonts w:ascii="Tahoma" w:eastAsia="Times New Roman" w:hAnsi="Tahoma" w:cs="Tahoma"/>
                <w:i/>
                <w:sz w:val="24"/>
                <w:szCs w:val="24"/>
                <w:lang w:val="ro-RO" w:eastAsia="ro-RO"/>
              </w:rPr>
            </w:pPr>
            <w:r w:rsidRPr="00C81E28">
              <w:rPr>
                <w:rFonts w:ascii="Tahoma" w:eastAsia="Times New Roman" w:hAnsi="Tahoma" w:cs="Tahoma"/>
                <w:i/>
                <w:sz w:val="24"/>
                <w:szCs w:val="24"/>
                <w:lang w:val="ro-RO" w:eastAsia="ro-RO"/>
              </w:rPr>
              <w:t>Deșeuri biodegradabile</w:t>
            </w:r>
          </w:p>
        </w:tc>
        <w:tc>
          <w:tcPr>
            <w:tcW w:w="2120" w:type="dxa"/>
            <w:tcBorders>
              <w:top w:val="single" w:sz="4" w:space="0" w:color="auto"/>
              <w:bottom w:val="single" w:sz="4" w:space="0" w:color="auto"/>
              <w:right w:val="single" w:sz="8" w:space="0" w:color="auto"/>
            </w:tcBorders>
            <w:shd w:val="clear" w:color="auto" w:fill="auto"/>
            <w:vAlign w:val="bottom"/>
          </w:tcPr>
          <w:p w:rsidR="00C81E28" w:rsidRPr="00C81E28" w:rsidRDefault="00C81E28" w:rsidP="00C81E28">
            <w:pPr>
              <w:spacing w:after="0" w:line="240" w:lineRule="auto"/>
              <w:rPr>
                <w:rFonts w:ascii="Tahoma" w:eastAsia="Times New Roman" w:hAnsi="Tahoma" w:cs="Tahoma"/>
                <w:i/>
                <w:sz w:val="24"/>
                <w:szCs w:val="24"/>
                <w:lang w:val="ro-RO" w:eastAsia="ro-RO"/>
              </w:rPr>
            </w:pPr>
            <w:r w:rsidRPr="00C81E28">
              <w:rPr>
                <w:rFonts w:ascii="Tahoma" w:eastAsia="Times New Roman" w:hAnsi="Tahoma" w:cs="Tahoma"/>
                <w:i/>
                <w:sz w:val="24"/>
                <w:szCs w:val="24"/>
                <w:lang w:val="ro-RO" w:eastAsia="ro-RO"/>
              </w:rPr>
              <w:t>Compostare individuală</w:t>
            </w:r>
          </w:p>
        </w:tc>
        <w:tc>
          <w:tcPr>
            <w:tcW w:w="2140" w:type="dxa"/>
            <w:tcBorders>
              <w:top w:val="single" w:sz="4" w:space="0" w:color="auto"/>
              <w:bottom w:val="single" w:sz="4" w:space="0" w:color="auto"/>
              <w:right w:val="single" w:sz="8" w:space="0" w:color="auto"/>
            </w:tcBorders>
            <w:shd w:val="clear" w:color="auto" w:fill="auto"/>
            <w:vAlign w:val="bottom"/>
          </w:tcPr>
          <w:p w:rsidR="00C81E28" w:rsidRPr="00C81E28" w:rsidRDefault="00C81E28" w:rsidP="00C81E28">
            <w:pPr>
              <w:spacing w:after="0" w:line="240" w:lineRule="auto"/>
              <w:rPr>
                <w:rFonts w:ascii="Tahoma" w:eastAsia="Times New Roman" w:hAnsi="Tahoma" w:cs="Tahoma"/>
                <w:i/>
                <w:sz w:val="24"/>
                <w:szCs w:val="24"/>
                <w:lang w:val="ro-RO" w:eastAsia="ro-RO"/>
              </w:rPr>
            </w:pPr>
            <w:r w:rsidRPr="00C81E28">
              <w:rPr>
                <w:rFonts w:ascii="Tahoma" w:eastAsia="Times New Roman" w:hAnsi="Tahoma" w:cs="Tahoma"/>
                <w:i/>
                <w:sz w:val="24"/>
                <w:szCs w:val="24"/>
                <w:lang w:val="ro-RO" w:eastAsia="ro-RO"/>
              </w:rPr>
              <w:t>5 ori/săptămână</w:t>
            </w:r>
          </w:p>
        </w:tc>
        <w:tc>
          <w:tcPr>
            <w:tcW w:w="1862" w:type="dxa"/>
            <w:tcBorders>
              <w:top w:val="single" w:sz="4" w:space="0" w:color="auto"/>
              <w:bottom w:val="single" w:sz="4" w:space="0" w:color="auto"/>
              <w:right w:val="single" w:sz="8" w:space="0" w:color="auto"/>
            </w:tcBorders>
            <w:shd w:val="clear" w:color="auto" w:fill="auto"/>
            <w:vAlign w:val="bottom"/>
          </w:tcPr>
          <w:p w:rsidR="00C81E28" w:rsidRPr="00C81E28" w:rsidRDefault="00C81E28" w:rsidP="00C81E28">
            <w:pPr>
              <w:spacing w:after="0" w:line="240" w:lineRule="auto"/>
              <w:rPr>
                <w:rFonts w:ascii="Tahoma" w:eastAsia="Times New Roman" w:hAnsi="Tahoma" w:cs="Tahoma"/>
                <w:i/>
                <w:sz w:val="24"/>
                <w:szCs w:val="24"/>
                <w:lang w:val="ro-RO" w:eastAsia="ro-RO"/>
              </w:rPr>
            </w:pPr>
            <w:r w:rsidRPr="00C81E28">
              <w:rPr>
                <w:rFonts w:ascii="Tahoma" w:eastAsia="Times New Roman" w:hAnsi="Tahoma" w:cs="Tahoma"/>
                <w:i/>
                <w:sz w:val="24"/>
                <w:szCs w:val="24"/>
                <w:lang w:val="ro-RO" w:eastAsia="ro-RO"/>
              </w:rPr>
              <w:t>Compostare individuală</w:t>
            </w:r>
          </w:p>
        </w:tc>
        <w:tc>
          <w:tcPr>
            <w:tcW w:w="1559" w:type="dxa"/>
            <w:tcBorders>
              <w:top w:val="single" w:sz="4" w:space="0" w:color="auto"/>
              <w:bottom w:val="single" w:sz="4" w:space="0" w:color="auto"/>
              <w:right w:val="single" w:sz="8" w:space="0" w:color="auto"/>
            </w:tcBorders>
            <w:shd w:val="clear" w:color="auto" w:fill="auto"/>
            <w:vAlign w:val="bottom"/>
          </w:tcPr>
          <w:p w:rsidR="00C81E28" w:rsidRPr="00C81E28" w:rsidRDefault="00C81E28" w:rsidP="00C81E28">
            <w:pPr>
              <w:spacing w:after="0" w:line="240" w:lineRule="auto"/>
              <w:rPr>
                <w:rFonts w:ascii="Tahoma" w:eastAsia="Times New Roman" w:hAnsi="Tahoma" w:cs="Tahoma"/>
                <w:i/>
                <w:sz w:val="24"/>
                <w:szCs w:val="24"/>
                <w:lang w:val="ro-RO" w:eastAsia="ro-RO"/>
              </w:rPr>
            </w:pPr>
            <w:r w:rsidRPr="00C81E28">
              <w:rPr>
                <w:rFonts w:ascii="Tahoma" w:eastAsia="Times New Roman" w:hAnsi="Tahoma" w:cs="Tahoma"/>
                <w:i/>
                <w:sz w:val="24"/>
                <w:szCs w:val="24"/>
                <w:lang w:val="ro-RO" w:eastAsia="ro-RO"/>
              </w:rPr>
              <w:t>de 2 ori/săpt.</w:t>
            </w:r>
          </w:p>
        </w:tc>
      </w:tr>
      <w:tr w:rsidR="00C81E28" w:rsidRPr="00C81E28" w:rsidTr="003C093D">
        <w:trPr>
          <w:trHeight w:val="140"/>
        </w:trPr>
        <w:tc>
          <w:tcPr>
            <w:tcW w:w="2060" w:type="dxa"/>
            <w:tcBorders>
              <w:top w:val="single" w:sz="4" w:space="0" w:color="auto"/>
              <w:left w:val="single" w:sz="8" w:space="0" w:color="auto"/>
              <w:bottom w:val="single" w:sz="8" w:space="0" w:color="auto"/>
              <w:right w:val="single" w:sz="8" w:space="0" w:color="auto"/>
            </w:tcBorders>
            <w:shd w:val="clear" w:color="auto" w:fill="auto"/>
            <w:vAlign w:val="bottom"/>
          </w:tcPr>
          <w:p w:rsidR="00C81E28" w:rsidRPr="00C81E28" w:rsidRDefault="00C81E28" w:rsidP="00C81E28">
            <w:pPr>
              <w:spacing w:after="0" w:line="240" w:lineRule="auto"/>
              <w:rPr>
                <w:rFonts w:ascii="Tahoma" w:eastAsia="Times New Roman" w:hAnsi="Tahoma" w:cs="Tahoma"/>
                <w:i/>
                <w:sz w:val="24"/>
                <w:szCs w:val="24"/>
                <w:lang w:val="ro-RO" w:eastAsia="ro-RO"/>
              </w:rPr>
            </w:pPr>
            <w:r w:rsidRPr="00C81E28">
              <w:rPr>
                <w:rFonts w:ascii="Tahoma" w:eastAsia="Times New Roman" w:hAnsi="Tahoma" w:cs="Tahoma"/>
                <w:i/>
                <w:sz w:val="24"/>
                <w:szCs w:val="24"/>
                <w:lang w:val="ro-RO" w:eastAsia="ro-RO"/>
              </w:rPr>
              <w:t>Deșeuri textile</w:t>
            </w:r>
          </w:p>
        </w:tc>
        <w:tc>
          <w:tcPr>
            <w:tcW w:w="4260" w:type="dxa"/>
            <w:gridSpan w:val="2"/>
            <w:tcBorders>
              <w:top w:val="single" w:sz="4" w:space="0" w:color="auto"/>
              <w:bottom w:val="single" w:sz="8" w:space="0" w:color="auto"/>
              <w:right w:val="single" w:sz="8" w:space="0" w:color="auto"/>
            </w:tcBorders>
            <w:shd w:val="clear" w:color="auto" w:fill="auto"/>
            <w:vAlign w:val="bottom"/>
          </w:tcPr>
          <w:p w:rsidR="00C81E28" w:rsidRPr="00C81E28" w:rsidRDefault="00C81E28" w:rsidP="00C81E28">
            <w:pPr>
              <w:spacing w:after="0" w:line="240" w:lineRule="auto"/>
              <w:jc w:val="center"/>
              <w:rPr>
                <w:rFonts w:ascii="Tahoma" w:eastAsia="Times New Roman" w:hAnsi="Tahoma" w:cs="Tahoma"/>
                <w:i/>
                <w:sz w:val="24"/>
                <w:szCs w:val="24"/>
                <w:lang w:val="ro-RO" w:eastAsia="ro-RO"/>
              </w:rPr>
            </w:pPr>
            <w:r w:rsidRPr="00C81E28">
              <w:rPr>
                <w:rFonts w:ascii="Tahoma" w:eastAsia="Times New Roman" w:hAnsi="Tahoma" w:cs="Tahoma"/>
                <w:i/>
                <w:sz w:val="24"/>
                <w:szCs w:val="24"/>
                <w:lang w:val="ro-RO" w:eastAsia="ro-RO"/>
              </w:rPr>
              <w:t>O dată la 3 luni</w:t>
            </w:r>
          </w:p>
        </w:tc>
        <w:tc>
          <w:tcPr>
            <w:tcW w:w="3421" w:type="dxa"/>
            <w:gridSpan w:val="2"/>
            <w:tcBorders>
              <w:top w:val="single" w:sz="4" w:space="0" w:color="auto"/>
              <w:bottom w:val="single" w:sz="8" w:space="0" w:color="auto"/>
              <w:right w:val="single" w:sz="8" w:space="0" w:color="auto"/>
            </w:tcBorders>
            <w:shd w:val="clear" w:color="auto" w:fill="auto"/>
            <w:vAlign w:val="bottom"/>
          </w:tcPr>
          <w:p w:rsidR="00C81E28" w:rsidRPr="00C81E28" w:rsidRDefault="00C81E28" w:rsidP="00C81E28">
            <w:pPr>
              <w:spacing w:after="0" w:line="240" w:lineRule="auto"/>
              <w:jc w:val="center"/>
              <w:rPr>
                <w:rFonts w:ascii="Tahoma" w:eastAsia="Times New Roman" w:hAnsi="Tahoma" w:cs="Tahoma"/>
                <w:i/>
                <w:sz w:val="24"/>
                <w:szCs w:val="24"/>
                <w:lang w:val="ro-RO" w:eastAsia="ro-RO"/>
              </w:rPr>
            </w:pPr>
            <w:r w:rsidRPr="00C81E28">
              <w:rPr>
                <w:rFonts w:ascii="Tahoma" w:eastAsia="Times New Roman" w:hAnsi="Tahoma" w:cs="Tahoma"/>
                <w:i/>
                <w:sz w:val="24"/>
                <w:szCs w:val="24"/>
                <w:lang w:val="ro-RO" w:eastAsia="ro-RO"/>
              </w:rPr>
              <w:t>O dată la 3 luni</w:t>
            </w:r>
          </w:p>
        </w:tc>
      </w:tr>
    </w:tbl>
    <w:p w:rsidR="00F13E4D" w:rsidRDefault="00C81E28" w:rsidP="00A1576B">
      <w:pPr>
        <w:spacing w:after="160" w:line="267" w:lineRule="auto"/>
        <w:contextualSpacing/>
        <w:jc w:val="both"/>
        <w:rPr>
          <w:rFonts w:ascii="Tahoma" w:eastAsia="Times New Roman" w:hAnsi="Tahoma" w:cs="Tahoma"/>
          <w:i/>
          <w:sz w:val="24"/>
          <w:szCs w:val="24"/>
          <w:lang w:val="ro-RO" w:eastAsia="ro-RO"/>
        </w:rPr>
      </w:pPr>
      <w:r>
        <w:rPr>
          <w:rFonts w:ascii="Tahoma" w:eastAsia="Times New Roman" w:hAnsi="Tahoma" w:cs="Tahoma"/>
          <w:i/>
          <w:sz w:val="24"/>
          <w:szCs w:val="24"/>
          <w:lang w:val="ro-RO" w:eastAsia="ro-RO"/>
        </w:rPr>
        <w:t>”</w:t>
      </w:r>
    </w:p>
    <w:p w:rsidR="00C202A5" w:rsidRDefault="00C202A5" w:rsidP="00A1576B">
      <w:pPr>
        <w:spacing w:after="160" w:line="267" w:lineRule="auto"/>
        <w:contextualSpacing/>
        <w:jc w:val="both"/>
        <w:rPr>
          <w:rFonts w:ascii="Tahoma" w:eastAsia="Times New Roman" w:hAnsi="Tahoma" w:cs="Tahoma"/>
          <w:b/>
          <w:sz w:val="24"/>
          <w:szCs w:val="24"/>
          <w:lang w:val="ro-RO" w:eastAsia="ro-RO"/>
        </w:rPr>
      </w:pPr>
      <w:r>
        <w:rPr>
          <w:rFonts w:ascii="Tahoma" w:eastAsia="Times New Roman" w:hAnsi="Tahoma" w:cs="Tahoma"/>
          <w:b/>
          <w:sz w:val="24"/>
          <w:szCs w:val="24"/>
          <w:lang w:val="ro-RO" w:eastAsia="ro-RO"/>
        </w:rPr>
        <w:t>Art. 6 Art. 21, alin. (7</w:t>
      </w:r>
      <w:r w:rsidRPr="00C202A5">
        <w:rPr>
          <w:rFonts w:ascii="Tahoma" w:eastAsia="Times New Roman" w:hAnsi="Tahoma" w:cs="Tahoma"/>
          <w:b/>
          <w:sz w:val="24"/>
          <w:szCs w:val="24"/>
          <w:lang w:val="ro-RO" w:eastAsia="ro-RO"/>
        </w:rPr>
        <w:t>)</w:t>
      </w:r>
      <w:r>
        <w:rPr>
          <w:rFonts w:ascii="Tahoma" w:eastAsia="Times New Roman" w:hAnsi="Tahoma" w:cs="Tahoma"/>
          <w:b/>
          <w:sz w:val="24"/>
          <w:szCs w:val="24"/>
          <w:lang w:val="ro-RO" w:eastAsia="ro-RO"/>
        </w:rPr>
        <w:t xml:space="preserve"> și (8)</w:t>
      </w:r>
      <w:r w:rsidRPr="00C202A5">
        <w:rPr>
          <w:rFonts w:ascii="Tahoma" w:eastAsia="Times New Roman" w:hAnsi="Tahoma" w:cs="Tahoma"/>
          <w:b/>
          <w:sz w:val="24"/>
          <w:szCs w:val="24"/>
          <w:lang w:val="ro-RO" w:eastAsia="ro-RO"/>
        </w:rPr>
        <w:t xml:space="preserve"> din Regulamentul de salubrizare s</w:t>
      </w:r>
      <w:r>
        <w:rPr>
          <w:rFonts w:ascii="Tahoma" w:eastAsia="Times New Roman" w:hAnsi="Tahoma" w:cs="Tahoma"/>
          <w:b/>
          <w:sz w:val="24"/>
          <w:szCs w:val="24"/>
          <w:lang w:val="ro-RO" w:eastAsia="ro-RO"/>
        </w:rPr>
        <w:t>e modifică, se completează și vor</w:t>
      </w:r>
      <w:r w:rsidRPr="00C202A5">
        <w:rPr>
          <w:rFonts w:ascii="Tahoma" w:eastAsia="Times New Roman" w:hAnsi="Tahoma" w:cs="Tahoma"/>
          <w:b/>
          <w:sz w:val="24"/>
          <w:szCs w:val="24"/>
          <w:lang w:val="ro-RO" w:eastAsia="ro-RO"/>
        </w:rPr>
        <w:t xml:space="preserve"> avea următorul conținut:</w:t>
      </w:r>
    </w:p>
    <w:p w:rsidR="00BE1965" w:rsidRPr="00BE1965" w:rsidRDefault="00BE1965" w:rsidP="00BE1965">
      <w:pPr>
        <w:spacing w:after="160" w:line="267" w:lineRule="auto"/>
        <w:contextualSpacing/>
        <w:jc w:val="both"/>
        <w:rPr>
          <w:rFonts w:ascii="Tahoma" w:eastAsia="Times New Roman" w:hAnsi="Tahoma" w:cs="Tahoma"/>
          <w:i/>
          <w:sz w:val="24"/>
          <w:szCs w:val="24"/>
          <w:lang w:val="ro-RO" w:eastAsia="ro-RO"/>
        </w:rPr>
      </w:pPr>
      <w:r>
        <w:rPr>
          <w:rFonts w:ascii="Tahoma" w:eastAsia="Times New Roman" w:hAnsi="Tahoma" w:cs="Tahoma"/>
          <w:i/>
          <w:sz w:val="24"/>
          <w:szCs w:val="24"/>
          <w:lang w:val="ro-RO" w:eastAsia="ro-RO"/>
        </w:rPr>
        <w:t>„</w:t>
      </w:r>
      <w:r w:rsidRPr="00BE1965">
        <w:rPr>
          <w:rFonts w:ascii="Tahoma" w:eastAsia="Times New Roman" w:hAnsi="Tahoma" w:cs="Tahoma"/>
          <w:i/>
          <w:sz w:val="24"/>
          <w:szCs w:val="24"/>
          <w:lang w:val="ro-RO" w:eastAsia="ro-RO"/>
        </w:rPr>
        <w:t>(7)</w:t>
      </w:r>
      <w:r w:rsidRPr="00BE1965">
        <w:rPr>
          <w:rFonts w:ascii="Tahoma" w:eastAsia="Times New Roman" w:hAnsi="Tahoma" w:cs="Tahoma"/>
          <w:i/>
          <w:sz w:val="24"/>
          <w:szCs w:val="24"/>
          <w:lang w:val="ro-RO" w:eastAsia="ro-RO"/>
        </w:rPr>
        <w:tab/>
        <w:t>Operatorul de colectare are obligația să întocmească și să transmită tuturor agenților economici și instituțiilor publice programul de colectare pentru deșeurile similare (reziduale, biodegradabile și, după caz, reciclabile) precum și să transmită programul de colectare centralizat, pe tot județul, detaliat pe fiecare UAT, pe zone și zile de colectare către A.D.I. Deșeuri Bistrița-Năsăud, în vederea monitorizării respectării acestuia.</w:t>
      </w:r>
    </w:p>
    <w:p w:rsidR="00C202A5" w:rsidRDefault="00BE1965" w:rsidP="00BE1965">
      <w:pPr>
        <w:spacing w:after="160" w:line="267" w:lineRule="auto"/>
        <w:contextualSpacing/>
        <w:jc w:val="both"/>
        <w:rPr>
          <w:rFonts w:ascii="Tahoma" w:eastAsia="Times New Roman" w:hAnsi="Tahoma" w:cs="Tahoma"/>
          <w:i/>
          <w:sz w:val="24"/>
          <w:szCs w:val="24"/>
          <w:lang w:val="ro-RO" w:eastAsia="ro-RO"/>
        </w:rPr>
      </w:pPr>
      <w:r w:rsidRPr="00BE1965">
        <w:rPr>
          <w:rFonts w:ascii="Tahoma" w:eastAsia="Times New Roman" w:hAnsi="Tahoma" w:cs="Tahoma"/>
          <w:i/>
          <w:sz w:val="24"/>
          <w:szCs w:val="24"/>
          <w:lang w:val="ro-RO" w:eastAsia="ro-RO"/>
        </w:rPr>
        <w:t>(8)</w:t>
      </w:r>
      <w:r w:rsidRPr="00BE1965">
        <w:rPr>
          <w:rFonts w:ascii="Tahoma" w:eastAsia="Times New Roman" w:hAnsi="Tahoma" w:cs="Tahoma"/>
          <w:i/>
          <w:sz w:val="24"/>
          <w:szCs w:val="24"/>
          <w:lang w:val="ro-RO" w:eastAsia="ro-RO"/>
        </w:rPr>
        <w:tab/>
        <w:t>Operatorul va organiza colectarea deșeurilor textile în cadrul unui flux separat, cu o frecvență de o dată la 3 luni, în mediul urban și rural - zona cu case și blocuri, de la persoane fizice, inclusiv asociații de locatari/proprietari și de la agenți economici/instituții publice, cu notificarea prealabilă a utilizatorilor asupra datelor exacte de colectare. De asemenea, deșeurile textile pot fi transportate în Stațiile de transfer/ Centrele de colectare de către generatori, caz în care operatorul va prelua gratuit aceste deșeuri, sau pe bază de comandă, contra cost, la tariful aprobat pentru deșeurile reziduale. Autoritățile publice locale au posibilitatea de a achiziționa containere speciale pentru deșeurile textile și de a le amplasa pe domeniul public. În acest caz, operatorul va colecta deșeurile textile, contra cost, în temeiul art. 60, alin. (1), A., lit. g)- h) din OUG nr. 92/2021.</w:t>
      </w:r>
      <w:r w:rsidR="00C202A5">
        <w:rPr>
          <w:rFonts w:ascii="Tahoma" w:eastAsia="Times New Roman" w:hAnsi="Tahoma" w:cs="Tahoma"/>
          <w:i/>
          <w:sz w:val="24"/>
          <w:szCs w:val="24"/>
          <w:lang w:val="ro-RO" w:eastAsia="ro-RO"/>
        </w:rPr>
        <w:t>”</w:t>
      </w:r>
    </w:p>
    <w:p w:rsidR="00C202A5" w:rsidRDefault="00C202A5" w:rsidP="00C202A5">
      <w:pPr>
        <w:spacing w:after="160" w:line="267" w:lineRule="auto"/>
        <w:contextualSpacing/>
        <w:jc w:val="both"/>
        <w:rPr>
          <w:rFonts w:ascii="Tahoma" w:eastAsia="Times New Roman" w:hAnsi="Tahoma" w:cs="Tahoma"/>
          <w:i/>
          <w:sz w:val="24"/>
          <w:szCs w:val="24"/>
          <w:lang w:val="ro-RO" w:eastAsia="ro-RO"/>
        </w:rPr>
      </w:pPr>
    </w:p>
    <w:p w:rsidR="00C202A5" w:rsidRPr="00C202A5" w:rsidRDefault="00C202A5" w:rsidP="00C202A5">
      <w:pPr>
        <w:spacing w:after="160" w:line="267" w:lineRule="auto"/>
        <w:contextualSpacing/>
        <w:jc w:val="both"/>
        <w:rPr>
          <w:rFonts w:ascii="Tahoma" w:eastAsia="Times New Roman" w:hAnsi="Tahoma" w:cs="Tahoma"/>
          <w:b/>
          <w:sz w:val="24"/>
          <w:szCs w:val="24"/>
          <w:lang w:val="ro-RO" w:eastAsia="ro-RO"/>
        </w:rPr>
      </w:pPr>
      <w:r>
        <w:rPr>
          <w:rFonts w:ascii="Tahoma" w:eastAsia="Times New Roman" w:hAnsi="Tahoma" w:cs="Tahoma"/>
          <w:b/>
          <w:sz w:val="24"/>
          <w:szCs w:val="24"/>
          <w:lang w:val="ro-RO" w:eastAsia="ro-RO"/>
        </w:rPr>
        <w:lastRenderedPageBreak/>
        <w:t>Art. 7</w:t>
      </w:r>
      <w:r w:rsidR="00913539">
        <w:rPr>
          <w:rFonts w:ascii="Tahoma" w:eastAsia="Times New Roman" w:hAnsi="Tahoma" w:cs="Tahoma"/>
          <w:b/>
          <w:sz w:val="24"/>
          <w:szCs w:val="24"/>
          <w:lang w:val="ro-RO" w:eastAsia="ro-RO"/>
        </w:rPr>
        <w:t xml:space="preserve"> Art. 22</w:t>
      </w:r>
      <w:r w:rsidRPr="00C202A5">
        <w:rPr>
          <w:rFonts w:ascii="Tahoma" w:eastAsia="Times New Roman" w:hAnsi="Tahoma" w:cs="Tahoma"/>
          <w:b/>
          <w:sz w:val="24"/>
          <w:szCs w:val="24"/>
          <w:lang w:val="ro-RO" w:eastAsia="ro-RO"/>
        </w:rPr>
        <w:t>, alin. (8) din Regulamentul de salubrizare se</w:t>
      </w:r>
      <w:r w:rsidR="00913539">
        <w:rPr>
          <w:rFonts w:ascii="Tahoma" w:eastAsia="Times New Roman" w:hAnsi="Tahoma" w:cs="Tahoma"/>
          <w:b/>
          <w:sz w:val="24"/>
          <w:szCs w:val="24"/>
          <w:lang w:val="ro-RO" w:eastAsia="ro-RO"/>
        </w:rPr>
        <w:t xml:space="preserve"> modifică, se completează și va</w:t>
      </w:r>
      <w:r w:rsidRPr="00C202A5">
        <w:rPr>
          <w:rFonts w:ascii="Tahoma" w:eastAsia="Times New Roman" w:hAnsi="Tahoma" w:cs="Tahoma"/>
          <w:b/>
          <w:sz w:val="24"/>
          <w:szCs w:val="24"/>
          <w:lang w:val="ro-RO" w:eastAsia="ro-RO"/>
        </w:rPr>
        <w:t xml:space="preserve"> avea următorul conținut:</w:t>
      </w:r>
    </w:p>
    <w:p w:rsidR="00EA1944" w:rsidRPr="00EA1944" w:rsidRDefault="00913539" w:rsidP="00EA1944">
      <w:pPr>
        <w:spacing w:after="160" w:line="267" w:lineRule="auto"/>
        <w:contextualSpacing/>
        <w:jc w:val="both"/>
        <w:rPr>
          <w:rFonts w:ascii="Tahoma" w:eastAsia="Times New Roman" w:hAnsi="Tahoma" w:cs="Tahoma"/>
          <w:i/>
          <w:sz w:val="24"/>
          <w:szCs w:val="24"/>
          <w:lang w:val="ro-RO" w:eastAsia="ro-RO"/>
        </w:rPr>
      </w:pPr>
      <w:r>
        <w:rPr>
          <w:rFonts w:ascii="Tahoma" w:eastAsia="Times New Roman" w:hAnsi="Tahoma" w:cs="Tahoma"/>
          <w:i/>
          <w:sz w:val="24"/>
          <w:szCs w:val="24"/>
          <w:lang w:val="ro-RO" w:eastAsia="ro-RO"/>
        </w:rPr>
        <w:t>„</w:t>
      </w:r>
      <w:r w:rsidRPr="00913539">
        <w:rPr>
          <w:rFonts w:ascii="Tahoma" w:eastAsia="Times New Roman" w:hAnsi="Tahoma" w:cs="Tahoma"/>
          <w:i/>
          <w:sz w:val="24"/>
          <w:szCs w:val="24"/>
          <w:lang w:val="ro-RO" w:eastAsia="ro-RO"/>
        </w:rPr>
        <w:t xml:space="preserve">(8) </w:t>
      </w:r>
      <w:r w:rsidR="00EA1944" w:rsidRPr="00EA1944">
        <w:rPr>
          <w:rFonts w:ascii="Tahoma" w:eastAsia="Times New Roman" w:hAnsi="Tahoma" w:cs="Tahoma"/>
          <w:i/>
          <w:sz w:val="24"/>
          <w:szCs w:val="24"/>
          <w:lang w:val="ro-RO" w:eastAsia="ro-RO"/>
        </w:rPr>
        <w:t>Sunt considerate deșeuri abandonate și vor fi colectate de operator într-un flux separat următoarele categorii de deșeuri:</w:t>
      </w:r>
    </w:p>
    <w:p w:rsidR="00EA1944" w:rsidRPr="00EA1944" w:rsidRDefault="00EA1944" w:rsidP="00EA1944">
      <w:pPr>
        <w:spacing w:after="160" w:line="267" w:lineRule="auto"/>
        <w:contextualSpacing/>
        <w:jc w:val="both"/>
        <w:rPr>
          <w:rFonts w:ascii="Tahoma" w:eastAsia="Times New Roman" w:hAnsi="Tahoma" w:cs="Tahoma"/>
          <w:i/>
          <w:sz w:val="24"/>
          <w:szCs w:val="24"/>
          <w:lang w:val="ro-RO" w:eastAsia="ro-RO"/>
        </w:rPr>
      </w:pPr>
      <w:r w:rsidRPr="00EA1944">
        <w:rPr>
          <w:rFonts w:ascii="Tahoma" w:eastAsia="Times New Roman" w:hAnsi="Tahoma" w:cs="Tahoma"/>
          <w:i/>
          <w:sz w:val="24"/>
          <w:szCs w:val="24"/>
          <w:lang w:val="ro-RO" w:eastAsia="ro-RO"/>
        </w:rPr>
        <w:t>(a) reziduale, biodegradabile și reciclabile aflate pe domeniul public;</w:t>
      </w:r>
    </w:p>
    <w:p w:rsidR="00EA1944" w:rsidRPr="00EA1944" w:rsidRDefault="00EA1944" w:rsidP="00EA1944">
      <w:pPr>
        <w:spacing w:after="160" w:line="267" w:lineRule="auto"/>
        <w:contextualSpacing/>
        <w:jc w:val="both"/>
        <w:rPr>
          <w:rFonts w:ascii="Tahoma" w:eastAsia="Times New Roman" w:hAnsi="Tahoma" w:cs="Tahoma"/>
          <w:i/>
          <w:sz w:val="24"/>
          <w:szCs w:val="24"/>
          <w:lang w:val="ro-RO" w:eastAsia="ro-RO"/>
        </w:rPr>
      </w:pPr>
      <w:r w:rsidRPr="00EA1944">
        <w:rPr>
          <w:rFonts w:ascii="Tahoma" w:eastAsia="Times New Roman" w:hAnsi="Tahoma" w:cs="Tahoma"/>
          <w:i/>
          <w:sz w:val="24"/>
          <w:szCs w:val="24"/>
          <w:lang w:val="ro-RO" w:eastAsia="ro-RO"/>
        </w:rPr>
        <w:t>(b) voluminoase aflate pe domeniul public și pe platformele de colectare (în afara campaniilor gratuite de colectare a acestei fracții);</w:t>
      </w:r>
    </w:p>
    <w:p w:rsidR="00EA1944" w:rsidRPr="00EA1944" w:rsidRDefault="00EA1944" w:rsidP="00EA1944">
      <w:pPr>
        <w:spacing w:after="160" w:line="267" w:lineRule="auto"/>
        <w:contextualSpacing/>
        <w:jc w:val="both"/>
        <w:rPr>
          <w:rFonts w:ascii="Tahoma" w:eastAsia="Times New Roman" w:hAnsi="Tahoma" w:cs="Tahoma"/>
          <w:i/>
          <w:sz w:val="24"/>
          <w:szCs w:val="24"/>
          <w:lang w:val="ro-RO" w:eastAsia="ro-RO"/>
        </w:rPr>
      </w:pPr>
      <w:r w:rsidRPr="00EA1944">
        <w:rPr>
          <w:rFonts w:ascii="Tahoma" w:eastAsia="Times New Roman" w:hAnsi="Tahoma" w:cs="Tahoma"/>
          <w:i/>
          <w:sz w:val="24"/>
          <w:szCs w:val="24"/>
          <w:lang w:val="ro-RO" w:eastAsia="ro-RO"/>
        </w:rPr>
        <w:t>(c) deșeuri din construcții și desființări (DCD) aflate pe domeniul public și pe platformele de colectare;</w:t>
      </w:r>
    </w:p>
    <w:p w:rsidR="00EA1944" w:rsidRPr="00EA1944" w:rsidRDefault="00EA1944" w:rsidP="00EA1944">
      <w:pPr>
        <w:spacing w:after="160" w:line="267" w:lineRule="auto"/>
        <w:contextualSpacing/>
        <w:jc w:val="both"/>
        <w:rPr>
          <w:rFonts w:ascii="Tahoma" w:eastAsia="Times New Roman" w:hAnsi="Tahoma" w:cs="Tahoma"/>
          <w:i/>
          <w:sz w:val="24"/>
          <w:szCs w:val="24"/>
          <w:lang w:val="ro-RO" w:eastAsia="ro-RO"/>
        </w:rPr>
      </w:pPr>
      <w:r w:rsidRPr="00EA1944">
        <w:rPr>
          <w:rFonts w:ascii="Tahoma" w:eastAsia="Times New Roman" w:hAnsi="Tahoma" w:cs="Tahoma"/>
          <w:i/>
          <w:sz w:val="24"/>
          <w:szCs w:val="24"/>
          <w:lang w:val="ro-RO" w:eastAsia="ro-RO"/>
        </w:rPr>
        <w:t>(d) periculoase, textile și verzi aflate pe domeniul public și pe platformele de colectare (în afara campaniilor gratuite de colectare a acestor fracții de deșeuri, respectiv a frecvențelor comunicate pentru deșeurile textile);</w:t>
      </w:r>
    </w:p>
    <w:p w:rsidR="00EA1944" w:rsidRPr="00EA1944" w:rsidRDefault="00EA1944" w:rsidP="00EA1944">
      <w:pPr>
        <w:spacing w:after="160" w:line="267" w:lineRule="auto"/>
        <w:contextualSpacing/>
        <w:jc w:val="both"/>
        <w:rPr>
          <w:rFonts w:ascii="Tahoma" w:eastAsia="Times New Roman" w:hAnsi="Tahoma" w:cs="Tahoma"/>
          <w:i/>
          <w:sz w:val="24"/>
          <w:szCs w:val="24"/>
          <w:lang w:val="ro-RO" w:eastAsia="ro-RO"/>
        </w:rPr>
      </w:pPr>
      <w:r w:rsidRPr="00EA1944">
        <w:rPr>
          <w:rFonts w:ascii="Tahoma" w:eastAsia="Times New Roman" w:hAnsi="Tahoma" w:cs="Tahoma"/>
          <w:i/>
          <w:sz w:val="24"/>
          <w:szCs w:val="24"/>
          <w:lang w:val="ro-RO" w:eastAsia="ro-RO"/>
        </w:rPr>
        <w:t>(e) În cazul unei colectări etapizate, prioritatea de colectare va fi acordată deșeurilor reziduale și biodegradabile sau, dacă se poate face altfel distincția, a celor cu risc mai ridicat pentru sănătatea publică.</w:t>
      </w:r>
    </w:p>
    <w:p w:rsidR="00F13E4D" w:rsidRPr="00913539" w:rsidRDefault="00EA1944" w:rsidP="00EA1944">
      <w:pPr>
        <w:spacing w:after="160" w:line="267" w:lineRule="auto"/>
        <w:contextualSpacing/>
        <w:jc w:val="both"/>
        <w:rPr>
          <w:rFonts w:ascii="Tahoma" w:eastAsia="Times New Roman" w:hAnsi="Tahoma" w:cs="Tahoma"/>
          <w:i/>
          <w:sz w:val="24"/>
          <w:szCs w:val="24"/>
          <w:lang w:val="ro-RO" w:eastAsia="ro-RO"/>
        </w:rPr>
      </w:pPr>
      <w:r w:rsidRPr="00EA1944">
        <w:rPr>
          <w:rFonts w:ascii="Tahoma" w:eastAsia="Times New Roman" w:hAnsi="Tahoma" w:cs="Tahoma"/>
          <w:i/>
          <w:sz w:val="24"/>
          <w:szCs w:val="24"/>
          <w:lang w:val="ro-RO" w:eastAsia="ro-RO"/>
        </w:rPr>
        <w:t>(f) deșeurile abandonate vor fi colectate de către operator la tarifele aprobate în conformitate cu normele legale, atât pentru deșeurile municipale abandonate, cât și pentru deșeurile abandonate provenite din lucrări de construcții. Factura va fi emisă către unitatea administrativ-teritorială de pe raza căreia au fost colectate deșeurile.</w:t>
      </w:r>
      <w:r>
        <w:rPr>
          <w:rFonts w:ascii="Tahoma" w:eastAsia="Times New Roman" w:hAnsi="Tahoma" w:cs="Tahoma"/>
          <w:i/>
          <w:sz w:val="24"/>
          <w:szCs w:val="24"/>
          <w:lang w:val="ro-RO" w:eastAsia="ro-RO"/>
        </w:rPr>
        <w:t>”</w:t>
      </w:r>
    </w:p>
    <w:p w:rsidR="00F13E4D" w:rsidRDefault="00F13E4D" w:rsidP="00A1576B">
      <w:pPr>
        <w:spacing w:after="160" w:line="267" w:lineRule="auto"/>
        <w:contextualSpacing/>
        <w:jc w:val="both"/>
        <w:rPr>
          <w:rFonts w:ascii="Tahoma" w:eastAsia="Times New Roman" w:hAnsi="Tahoma" w:cs="Tahoma"/>
          <w:sz w:val="24"/>
          <w:szCs w:val="24"/>
          <w:lang w:val="ro-RO" w:eastAsia="ro-RO"/>
        </w:rPr>
      </w:pPr>
    </w:p>
    <w:p w:rsidR="008D1B21" w:rsidRPr="00C202A5" w:rsidRDefault="008D1B21" w:rsidP="008D1B21">
      <w:pPr>
        <w:spacing w:after="160" w:line="267" w:lineRule="auto"/>
        <w:contextualSpacing/>
        <w:jc w:val="both"/>
        <w:rPr>
          <w:rFonts w:ascii="Tahoma" w:eastAsia="Times New Roman" w:hAnsi="Tahoma" w:cs="Tahoma"/>
          <w:b/>
          <w:sz w:val="24"/>
          <w:szCs w:val="24"/>
          <w:lang w:val="ro-RO" w:eastAsia="ro-RO"/>
        </w:rPr>
      </w:pPr>
      <w:r>
        <w:rPr>
          <w:rFonts w:ascii="Tahoma" w:eastAsia="Times New Roman" w:hAnsi="Tahoma" w:cs="Tahoma"/>
          <w:b/>
          <w:sz w:val="24"/>
          <w:szCs w:val="24"/>
          <w:lang w:val="ro-RO" w:eastAsia="ro-RO"/>
        </w:rPr>
        <w:t>Art. 8</w:t>
      </w:r>
      <w:r w:rsidR="00300D44">
        <w:rPr>
          <w:rFonts w:ascii="Tahoma" w:eastAsia="Times New Roman" w:hAnsi="Tahoma" w:cs="Tahoma"/>
          <w:b/>
          <w:sz w:val="24"/>
          <w:szCs w:val="24"/>
          <w:lang w:val="ro-RO" w:eastAsia="ro-RO"/>
        </w:rPr>
        <w:t>.</w:t>
      </w:r>
      <w:r w:rsidR="000E0499">
        <w:rPr>
          <w:rFonts w:ascii="Tahoma" w:eastAsia="Times New Roman" w:hAnsi="Tahoma" w:cs="Tahoma"/>
          <w:b/>
          <w:sz w:val="24"/>
          <w:szCs w:val="24"/>
          <w:lang w:val="ro-RO" w:eastAsia="ro-RO"/>
        </w:rPr>
        <w:t xml:space="preserve"> Art. 27, alin. (2</w:t>
      </w:r>
      <w:r w:rsidRPr="00C202A5">
        <w:rPr>
          <w:rFonts w:ascii="Tahoma" w:eastAsia="Times New Roman" w:hAnsi="Tahoma" w:cs="Tahoma"/>
          <w:b/>
          <w:sz w:val="24"/>
          <w:szCs w:val="24"/>
          <w:lang w:val="ro-RO" w:eastAsia="ro-RO"/>
        </w:rPr>
        <w:t>) din Regulamentul de salubrizare se</w:t>
      </w:r>
      <w:r>
        <w:rPr>
          <w:rFonts w:ascii="Tahoma" w:eastAsia="Times New Roman" w:hAnsi="Tahoma" w:cs="Tahoma"/>
          <w:b/>
          <w:sz w:val="24"/>
          <w:szCs w:val="24"/>
          <w:lang w:val="ro-RO" w:eastAsia="ro-RO"/>
        </w:rPr>
        <w:t xml:space="preserve"> modifică, se completează și va</w:t>
      </w:r>
      <w:r w:rsidRPr="00C202A5">
        <w:rPr>
          <w:rFonts w:ascii="Tahoma" w:eastAsia="Times New Roman" w:hAnsi="Tahoma" w:cs="Tahoma"/>
          <w:b/>
          <w:sz w:val="24"/>
          <w:szCs w:val="24"/>
          <w:lang w:val="ro-RO" w:eastAsia="ro-RO"/>
        </w:rPr>
        <w:t xml:space="preserve"> avea următorul conținut:</w:t>
      </w:r>
    </w:p>
    <w:p w:rsidR="00F13E4D" w:rsidRDefault="000E0499" w:rsidP="00A1576B">
      <w:pPr>
        <w:spacing w:after="160" w:line="267" w:lineRule="auto"/>
        <w:contextualSpacing/>
        <w:jc w:val="both"/>
        <w:rPr>
          <w:rFonts w:ascii="Tahoma" w:eastAsia="Times New Roman" w:hAnsi="Tahoma" w:cs="Tahoma"/>
          <w:i/>
          <w:sz w:val="24"/>
          <w:szCs w:val="24"/>
          <w:lang w:val="ro-RO" w:eastAsia="ro-RO"/>
        </w:rPr>
      </w:pPr>
      <w:r>
        <w:rPr>
          <w:rFonts w:ascii="Tahoma" w:eastAsia="Times New Roman" w:hAnsi="Tahoma" w:cs="Tahoma"/>
          <w:i/>
          <w:sz w:val="24"/>
          <w:szCs w:val="24"/>
          <w:lang w:val="ro-RO" w:eastAsia="ro-RO"/>
        </w:rPr>
        <w:t>„</w:t>
      </w:r>
      <w:r w:rsidR="00300D44" w:rsidRPr="00300D44">
        <w:rPr>
          <w:rFonts w:ascii="Tahoma" w:eastAsia="Times New Roman" w:hAnsi="Tahoma" w:cs="Tahoma"/>
          <w:i/>
          <w:sz w:val="24"/>
          <w:szCs w:val="24"/>
          <w:lang w:val="ro-RO" w:eastAsia="ro-RO"/>
        </w:rPr>
        <w:t>(2) Deșeurile textile vor fi colectate separat cu o frecvență de colectare de o dată la trei luni, atât în mediul urban cât și în mediul rural, din punctele de colectare și „din poartă în poartă″ și/sau din locurile/spațiile special amenajate și dotate cu containere specifice pentru colectarea acestor deșeuri. Deșeurile textile pot fi colectate și prin aport voluntar la Centrele de colectare, caz în care acestea vor fi preluate gratuit, sau pe bază de comandă, contra-cost, la tariful pentru deșeuri reziduale. De asemenea, unitățile administrativ-teritoriale au posibilitatea de a achiziționa și amplasa pe domeniul public containere speciale pentru această categorie de deșeuri. Colectarea se va realiza pe bază de comandă din partea UAT, contra-cost, la tariful aferent fracției reziduale.</w:t>
      </w:r>
      <w:r w:rsidR="00300D44">
        <w:rPr>
          <w:rFonts w:ascii="Tahoma" w:eastAsia="Times New Roman" w:hAnsi="Tahoma" w:cs="Tahoma"/>
          <w:i/>
          <w:sz w:val="24"/>
          <w:szCs w:val="24"/>
          <w:lang w:val="ro-RO" w:eastAsia="ro-RO"/>
        </w:rPr>
        <w:t>”</w:t>
      </w:r>
    </w:p>
    <w:p w:rsidR="00300D44" w:rsidRDefault="00300D44" w:rsidP="00A1576B">
      <w:pPr>
        <w:spacing w:after="160" w:line="267" w:lineRule="auto"/>
        <w:contextualSpacing/>
        <w:jc w:val="both"/>
        <w:rPr>
          <w:rFonts w:ascii="Tahoma" w:eastAsia="Times New Roman" w:hAnsi="Tahoma" w:cs="Tahoma"/>
          <w:i/>
          <w:sz w:val="24"/>
          <w:szCs w:val="24"/>
          <w:lang w:val="ro-RO" w:eastAsia="ro-RO"/>
        </w:rPr>
      </w:pPr>
    </w:p>
    <w:p w:rsidR="00300D44" w:rsidRPr="00C202A5" w:rsidRDefault="00300D44" w:rsidP="00300D44">
      <w:pPr>
        <w:spacing w:after="160" w:line="267" w:lineRule="auto"/>
        <w:contextualSpacing/>
        <w:jc w:val="both"/>
        <w:rPr>
          <w:rFonts w:ascii="Tahoma" w:eastAsia="Times New Roman" w:hAnsi="Tahoma" w:cs="Tahoma"/>
          <w:b/>
          <w:sz w:val="24"/>
          <w:szCs w:val="24"/>
          <w:lang w:val="ro-RO" w:eastAsia="ro-RO"/>
        </w:rPr>
      </w:pPr>
      <w:r>
        <w:rPr>
          <w:rFonts w:ascii="Tahoma" w:eastAsia="Times New Roman" w:hAnsi="Tahoma" w:cs="Tahoma"/>
          <w:b/>
          <w:sz w:val="24"/>
          <w:szCs w:val="24"/>
          <w:lang w:val="ro-RO" w:eastAsia="ro-RO"/>
        </w:rPr>
        <w:t>Art. 9. Art. 34</w:t>
      </w:r>
      <w:r w:rsidRPr="00C202A5">
        <w:rPr>
          <w:rFonts w:ascii="Tahoma" w:eastAsia="Times New Roman" w:hAnsi="Tahoma" w:cs="Tahoma"/>
          <w:b/>
          <w:sz w:val="24"/>
          <w:szCs w:val="24"/>
          <w:lang w:val="ro-RO" w:eastAsia="ro-RO"/>
        </w:rPr>
        <w:t xml:space="preserve"> din Regulamentul de salubrizare se</w:t>
      </w:r>
      <w:r>
        <w:rPr>
          <w:rFonts w:ascii="Tahoma" w:eastAsia="Times New Roman" w:hAnsi="Tahoma" w:cs="Tahoma"/>
          <w:b/>
          <w:sz w:val="24"/>
          <w:szCs w:val="24"/>
          <w:lang w:val="ro-RO" w:eastAsia="ro-RO"/>
        </w:rPr>
        <w:t xml:space="preserve"> modifică, se completează și va</w:t>
      </w:r>
      <w:r w:rsidRPr="00C202A5">
        <w:rPr>
          <w:rFonts w:ascii="Tahoma" w:eastAsia="Times New Roman" w:hAnsi="Tahoma" w:cs="Tahoma"/>
          <w:b/>
          <w:sz w:val="24"/>
          <w:szCs w:val="24"/>
          <w:lang w:val="ro-RO" w:eastAsia="ro-RO"/>
        </w:rPr>
        <w:t xml:space="preserve"> avea următorul conținut:</w:t>
      </w:r>
    </w:p>
    <w:p w:rsidR="004D12B6" w:rsidRPr="004D12B6" w:rsidRDefault="004D12B6" w:rsidP="004D12B6">
      <w:pPr>
        <w:spacing w:after="160" w:line="267" w:lineRule="auto"/>
        <w:contextualSpacing/>
        <w:jc w:val="both"/>
        <w:rPr>
          <w:rFonts w:ascii="Tahoma" w:eastAsia="Times New Roman" w:hAnsi="Tahoma" w:cs="Tahoma"/>
          <w:i/>
          <w:sz w:val="24"/>
          <w:szCs w:val="24"/>
          <w:lang w:val="ro-RO" w:eastAsia="ro-RO"/>
        </w:rPr>
      </w:pPr>
      <w:r>
        <w:rPr>
          <w:rFonts w:ascii="Tahoma" w:eastAsia="Times New Roman" w:hAnsi="Tahoma" w:cs="Tahoma"/>
          <w:i/>
          <w:sz w:val="24"/>
          <w:szCs w:val="24"/>
          <w:lang w:val="ro-RO" w:eastAsia="ro-RO"/>
        </w:rPr>
        <w:t>„</w:t>
      </w:r>
      <w:r w:rsidRPr="004D12B6">
        <w:rPr>
          <w:rFonts w:ascii="Tahoma" w:eastAsia="Times New Roman" w:hAnsi="Tahoma" w:cs="Tahoma"/>
          <w:i/>
          <w:sz w:val="24"/>
          <w:szCs w:val="24"/>
          <w:lang w:val="ro-RO" w:eastAsia="ro-RO"/>
        </w:rPr>
        <w:t xml:space="preserve">ART. 34 În situația în care, cu ocazia colectării deșeurilor reziduale, respectiv a deșeurilor biodegradabile, din containerele supraterane de 1.100 litri, din zona de blocuri din mediul urban, Operatorul constată că lângă respectivele containere au fost depuse deșeuri nepermise </w:t>
      </w:r>
      <w:r w:rsidRPr="004D12B6">
        <w:rPr>
          <w:rFonts w:ascii="Tahoma" w:eastAsia="Times New Roman" w:hAnsi="Tahoma" w:cs="Tahoma"/>
          <w:i/>
          <w:sz w:val="24"/>
          <w:szCs w:val="24"/>
          <w:lang w:val="ro-RO" w:eastAsia="ro-RO"/>
        </w:rPr>
        <w:lastRenderedPageBreak/>
        <w:t>(din construcții și desființări, pietre, deșeuri periculoase, deșeuri voluminoase, etc.), va proceda după cum urmează:</w:t>
      </w:r>
    </w:p>
    <w:p w:rsidR="004D12B6" w:rsidRPr="004D12B6" w:rsidRDefault="004D12B6" w:rsidP="004D12B6">
      <w:pPr>
        <w:spacing w:after="160" w:line="267" w:lineRule="auto"/>
        <w:contextualSpacing/>
        <w:jc w:val="both"/>
        <w:rPr>
          <w:rFonts w:ascii="Tahoma" w:eastAsia="Times New Roman" w:hAnsi="Tahoma" w:cs="Tahoma"/>
          <w:i/>
          <w:sz w:val="24"/>
          <w:szCs w:val="24"/>
          <w:lang w:val="ro-RO" w:eastAsia="ro-RO"/>
        </w:rPr>
      </w:pPr>
      <w:r w:rsidRPr="004D12B6">
        <w:rPr>
          <w:rFonts w:ascii="Tahoma" w:eastAsia="Times New Roman" w:hAnsi="Tahoma" w:cs="Tahoma"/>
          <w:i/>
          <w:sz w:val="24"/>
          <w:szCs w:val="24"/>
          <w:lang w:val="ro-RO" w:eastAsia="ro-RO"/>
        </w:rPr>
        <w:t xml:space="preserve">     a) operatorul colectează conținutul containerului; </w:t>
      </w:r>
    </w:p>
    <w:p w:rsidR="004D12B6" w:rsidRPr="004D12B6" w:rsidRDefault="004D12B6" w:rsidP="004D12B6">
      <w:pPr>
        <w:spacing w:after="160" w:line="267" w:lineRule="auto"/>
        <w:contextualSpacing/>
        <w:jc w:val="both"/>
        <w:rPr>
          <w:rFonts w:ascii="Tahoma" w:eastAsia="Times New Roman" w:hAnsi="Tahoma" w:cs="Tahoma"/>
          <w:i/>
          <w:sz w:val="24"/>
          <w:szCs w:val="24"/>
          <w:lang w:val="ro-RO" w:eastAsia="ro-RO"/>
        </w:rPr>
      </w:pPr>
      <w:r w:rsidRPr="004D12B6">
        <w:rPr>
          <w:rFonts w:ascii="Tahoma" w:eastAsia="Times New Roman" w:hAnsi="Tahoma" w:cs="Tahoma"/>
          <w:i/>
          <w:sz w:val="24"/>
          <w:szCs w:val="24"/>
          <w:lang w:val="ro-RO" w:eastAsia="ro-RO"/>
        </w:rPr>
        <w:t xml:space="preserve">     b) în situația deșeurilor nepermise (deșeuri  din construcţii şi desfiinţări, pietre, deșeuri periculoase, voluminoase, verzi) abandonate în proximitatea casetelor dotate cu containere supraterane sau în proximitatea punctelor de regrupare,  Operatorul va notifica UAT-ul în vederea aplicării regimului deșeurilor abandonate, prevăzut la Art. 25, alin. (8) și (11) și în Procedura privind deșeurile abandonate;</w:t>
      </w:r>
    </w:p>
    <w:p w:rsidR="00300D44" w:rsidRDefault="004D12B6" w:rsidP="004D12B6">
      <w:pPr>
        <w:spacing w:after="160" w:line="267" w:lineRule="auto"/>
        <w:contextualSpacing/>
        <w:jc w:val="both"/>
        <w:rPr>
          <w:rFonts w:ascii="Tahoma" w:eastAsia="Times New Roman" w:hAnsi="Tahoma" w:cs="Tahoma"/>
          <w:i/>
          <w:sz w:val="24"/>
          <w:szCs w:val="24"/>
          <w:lang w:val="ro-RO" w:eastAsia="ro-RO"/>
        </w:rPr>
      </w:pPr>
      <w:r w:rsidRPr="004D12B6">
        <w:rPr>
          <w:rFonts w:ascii="Tahoma" w:eastAsia="Times New Roman" w:hAnsi="Tahoma" w:cs="Tahoma"/>
          <w:i/>
          <w:sz w:val="24"/>
          <w:szCs w:val="24"/>
          <w:lang w:val="ro-RO" w:eastAsia="ro-RO"/>
        </w:rPr>
        <w:t xml:space="preserve">   c) Deșeurile reziduale, respectiv deșeurile biodegradabile, depuse lângă platformele publice vor fi încărcate în containerul de deșeuri suplimentare de către operatorul de colectare, iar acesta va fi golit, indiferent de gradul de umplere.</w:t>
      </w:r>
      <w:r>
        <w:rPr>
          <w:rFonts w:ascii="Tahoma" w:eastAsia="Times New Roman" w:hAnsi="Tahoma" w:cs="Tahoma"/>
          <w:i/>
          <w:sz w:val="24"/>
          <w:szCs w:val="24"/>
          <w:lang w:val="ro-RO" w:eastAsia="ro-RO"/>
        </w:rPr>
        <w:t>”</w:t>
      </w:r>
    </w:p>
    <w:p w:rsidR="00690999" w:rsidRDefault="00690999" w:rsidP="004D12B6">
      <w:pPr>
        <w:spacing w:after="160" w:line="267" w:lineRule="auto"/>
        <w:contextualSpacing/>
        <w:jc w:val="both"/>
        <w:rPr>
          <w:rFonts w:ascii="Tahoma" w:eastAsia="Times New Roman" w:hAnsi="Tahoma" w:cs="Tahoma"/>
          <w:i/>
          <w:sz w:val="24"/>
          <w:szCs w:val="24"/>
          <w:lang w:val="ro-RO" w:eastAsia="ro-RO"/>
        </w:rPr>
      </w:pPr>
    </w:p>
    <w:p w:rsidR="00690999" w:rsidRPr="00C202A5" w:rsidRDefault="00690999" w:rsidP="00690999">
      <w:pPr>
        <w:spacing w:after="160" w:line="267" w:lineRule="auto"/>
        <w:contextualSpacing/>
        <w:jc w:val="both"/>
        <w:rPr>
          <w:rFonts w:ascii="Tahoma" w:eastAsia="Times New Roman" w:hAnsi="Tahoma" w:cs="Tahoma"/>
          <w:b/>
          <w:sz w:val="24"/>
          <w:szCs w:val="24"/>
          <w:lang w:val="ro-RO" w:eastAsia="ro-RO"/>
        </w:rPr>
      </w:pPr>
      <w:r>
        <w:rPr>
          <w:rFonts w:ascii="Tahoma" w:eastAsia="Times New Roman" w:hAnsi="Tahoma" w:cs="Tahoma"/>
          <w:b/>
          <w:sz w:val="24"/>
          <w:szCs w:val="24"/>
          <w:lang w:val="ro-RO" w:eastAsia="ro-RO"/>
        </w:rPr>
        <w:t>Art. 10. Art. 60</w:t>
      </w:r>
      <w:r w:rsidRPr="00C202A5">
        <w:rPr>
          <w:rFonts w:ascii="Tahoma" w:eastAsia="Times New Roman" w:hAnsi="Tahoma" w:cs="Tahoma"/>
          <w:b/>
          <w:sz w:val="24"/>
          <w:szCs w:val="24"/>
          <w:lang w:val="ro-RO" w:eastAsia="ro-RO"/>
        </w:rPr>
        <w:t xml:space="preserve"> din Regulamentul de salubrizare se</w:t>
      </w:r>
      <w:r>
        <w:rPr>
          <w:rFonts w:ascii="Tahoma" w:eastAsia="Times New Roman" w:hAnsi="Tahoma" w:cs="Tahoma"/>
          <w:b/>
          <w:sz w:val="24"/>
          <w:szCs w:val="24"/>
          <w:lang w:val="ro-RO" w:eastAsia="ro-RO"/>
        </w:rPr>
        <w:t xml:space="preserve"> modifică, se completează și va</w:t>
      </w:r>
      <w:r w:rsidRPr="00C202A5">
        <w:rPr>
          <w:rFonts w:ascii="Tahoma" w:eastAsia="Times New Roman" w:hAnsi="Tahoma" w:cs="Tahoma"/>
          <w:b/>
          <w:sz w:val="24"/>
          <w:szCs w:val="24"/>
          <w:lang w:val="ro-RO" w:eastAsia="ro-RO"/>
        </w:rPr>
        <w:t xml:space="preserve"> avea următorul conținut:</w:t>
      </w:r>
    </w:p>
    <w:p w:rsidR="00690999" w:rsidRPr="00690999" w:rsidRDefault="00690999" w:rsidP="00690999">
      <w:pPr>
        <w:spacing w:after="160" w:line="267" w:lineRule="auto"/>
        <w:contextualSpacing/>
        <w:jc w:val="both"/>
        <w:rPr>
          <w:rFonts w:ascii="Tahoma" w:eastAsia="Times New Roman" w:hAnsi="Tahoma" w:cs="Tahoma"/>
          <w:i/>
          <w:sz w:val="24"/>
          <w:szCs w:val="24"/>
          <w:lang w:val="ro-RO" w:eastAsia="ro-RO"/>
        </w:rPr>
      </w:pPr>
      <w:r>
        <w:rPr>
          <w:rFonts w:ascii="Tahoma" w:eastAsia="Times New Roman" w:hAnsi="Tahoma" w:cs="Tahoma"/>
          <w:i/>
          <w:sz w:val="24"/>
          <w:szCs w:val="24"/>
          <w:lang w:val="ro-RO" w:eastAsia="ro-RO"/>
        </w:rPr>
        <w:t>„</w:t>
      </w:r>
      <w:r w:rsidRPr="00690999">
        <w:rPr>
          <w:rFonts w:ascii="Tahoma" w:eastAsia="Times New Roman" w:hAnsi="Tahoma" w:cs="Tahoma"/>
          <w:i/>
          <w:sz w:val="24"/>
          <w:szCs w:val="24"/>
          <w:lang w:val="ro-RO" w:eastAsia="ro-RO"/>
        </w:rPr>
        <w:t>ART. 60. (1) Deşeurile biodegradabile constau în deșeuri din grădini și piețe, deșeuri organice, copaci și tufișuri, iarbă, frunze, așchii de lemn netratate și rumeguș, hârtia care nu poate fi reciclată.</w:t>
      </w:r>
    </w:p>
    <w:p w:rsidR="00690999" w:rsidRPr="00690999" w:rsidRDefault="00690999" w:rsidP="00690999">
      <w:pPr>
        <w:spacing w:after="160" w:line="267" w:lineRule="auto"/>
        <w:contextualSpacing/>
        <w:jc w:val="both"/>
        <w:rPr>
          <w:rFonts w:ascii="Tahoma" w:eastAsia="Times New Roman" w:hAnsi="Tahoma" w:cs="Tahoma"/>
          <w:i/>
          <w:sz w:val="24"/>
          <w:szCs w:val="24"/>
          <w:lang w:val="ro-RO" w:eastAsia="ro-RO"/>
        </w:rPr>
      </w:pPr>
      <w:r w:rsidRPr="00690999">
        <w:rPr>
          <w:rFonts w:ascii="Tahoma" w:eastAsia="Times New Roman" w:hAnsi="Tahoma" w:cs="Tahoma"/>
          <w:i/>
          <w:sz w:val="24"/>
          <w:szCs w:val="24"/>
          <w:lang w:val="ro-RO" w:eastAsia="ro-RO"/>
        </w:rPr>
        <w:t>(2)</w:t>
      </w:r>
      <w:r w:rsidRPr="00690999">
        <w:rPr>
          <w:rFonts w:ascii="Tahoma" w:eastAsia="Times New Roman" w:hAnsi="Tahoma" w:cs="Tahoma"/>
          <w:i/>
          <w:sz w:val="24"/>
          <w:szCs w:val="24"/>
          <w:lang w:val="ro-RO" w:eastAsia="ro-RO"/>
        </w:rPr>
        <w:tab/>
        <w:t>Operatorul de colectare va colecta deșeurile biodegradabile, predominant vegetale, din mediul urban, zonele de blocuri, de pe platformele dotate cu containere specifice de 1100 l, de culoare maro și distinct inscripționate;</w:t>
      </w:r>
    </w:p>
    <w:p w:rsidR="00690999" w:rsidRPr="00690999" w:rsidRDefault="00690999" w:rsidP="00690999">
      <w:pPr>
        <w:spacing w:after="160" w:line="267" w:lineRule="auto"/>
        <w:contextualSpacing/>
        <w:jc w:val="both"/>
        <w:rPr>
          <w:rFonts w:ascii="Tahoma" w:eastAsia="Times New Roman" w:hAnsi="Tahoma" w:cs="Tahoma"/>
          <w:i/>
          <w:sz w:val="24"/>
          <w:szCs w:val="24"/>
          <w:lang w:val="ro-RO" w:eastAsia="ro-RO"/>
        </w:rPr>
      </w:pPr>
      <w:r w:rsidRPr="00690999">
        <w:rPr>
          <w:rFonts w:ascii="Tahoma" w:eastAsia="Times New Roman" w:hAnsi="Tahoma" w:cs="Tahoma"/>
          <w:i/>
          <w:sz w:val="24"/>
          <w:szCs w:val="24"/>
          <w:lang w:val="ro-RO" w:eastAsia="ro-RO"/>
        </w:rPr>
        <w:t>(3)</w:t>
      </w:r>
      <w:r w:rsidRPr="00690999">
        <w:rPr>
          <w:rFonts w:ascii="Tahoma" w:eastAsia="Times New Roman" w:hAnsi="Tahoma" w:cs="Tahoma"/>
          <w:i/>
          <w:sz w:val="24"/>
          <w:szCs w:val="24"/>
          <w:lang w:val="ro-RO" w:eastAsia="ro-RO"/>
        </w:rPr>
        <w:tab/>
        <w:t>Colectarea deșeurilor biodegradabile se poate realiza și pe bază de comandă, contra-cost, sau prin aport voluntar în Centrele de colectare/Stațiile de transfer, caz în care acestea vor fi preluate gratuit de către operator, sau la solicitarea unităților adminitrativ teritoriale, din containerele proprii amplasate pe domeniul public.</w:t>
      </w:r>
    </w:p>
    <w:p w:rsidR="00690999" w:rsidRPr="00690999" w:rsidRDefault="00690999" w:rsidP="00690999">
      <w:pPr>
        <w:spacing w:after="160" w:line="267" w:lineRule="auto"/>
        <w:contextualSpacing/>
        <w:jc w:val="both"/>
        <w:rPr>
          <w:rFonts w:ascii="Tahoma" w:eastAsia="Times New Roman" w:hAnsi="Tahoma" w:cs="Tahoma"/>
          <w:i/>
          <w:sz w:val="24"/>
          <w:szCs w:val="24"/>
          <w:lang w:val="ro-RO" w:eastAsia="ro-RO"/>
        </w:rPr>
      </w:pPr>
      <w:r w:rsidRPr="00690999">
        <w:rPr>
          <w:rFonts w:ascii="Tahoma" w:eastAsia="Times New Roman" w:hAnsi="Tahoma" w:cs="Tahoma"/>
          <w:i/>
          <w:sz w:val="24"/>
          <w:szCs w:val="24"/>
          <w:lang w:val="ro-RO" w:eastAsia="ro-RO"/>
        </w:rPr>
        <w:t xml:space="preserve">(4) Operatorul va organiza și campanii de colectare gratuite a deșeurilor predominant vegetale, de tipul “săptămâna curăţeniei”, în special primăvara și toamna, respectiv în perioada 28 martie - 27 mai și 26 septembrie - 25 noiembrie, în mediul urban și rural - zona cu case și blocuri de la persoane fizice, inclusiv asociații de locatari/proprietari și de la agenți economici/instituții publice, cu notificarea prealabilă a utilizatorilor asupra datelor exacte de colectare, fiind inclus în tariful de colectare un volum de 240l/campanie/gospodărie . </w:t>
      </w:r>
    </w:p>
    <w:p w:rsidR="00690999" w:rsidRPr="00690999" w:rsidRDefault="00690999" w:rsidP="00690999">
      <w:pPr>
        <w:spacing w:after="160" w:line="267" w:lineRule="auto"/>
        <w:contextualSpacing/>
        <w:jc w:val="both"/>
        <w:rPr>
          <w:rFonts w:ascii="Tahoma" w:eastAsia="Times New Roman" w:hAnsi="Tahoma" w:cs="Tahoma"/>
          <w:i/>
          <w:sz w:val="24"/>
          <w:szCs w:val="24"/>
          <w:lang w:val="ro-RO" w:eastAsia="ro-RO"/>
        </w:rPr>
      </w:pPr>
      <w:r w:rsidRPr="00690999">
        <w:rPr>
          <w:rFonts w:ascii="Tahoma" w:eastAsia="Times New Roman" w:hAnsi="Tahoma" w:cs="Tahoma"/>
          <w:i/>
          <w:sz w:val="24"/>
          <w:szCs w:val="24"/>
          <w:lang w:val="ro-RO" w:eastAsia="ro-RO"/>
        </w:rPr>
        <w:t>(5) Colectarea deșeurilor biodegradabile, predominant vegetale se va realiza de către operator, cu autocompactoare închise, pentru a evita scurgerile, dotate cu tocător, sau alte tipuri de utilaje.</w:t>
      </w:r>
    </w:p>
    <w:p w:rsidR="00690999" w:rsidRPr="00690999" w:rsidRDefault="00690999" w:rsidP="00690999">
      <w:pPr>
        <w:spacing w:after="160" w:line="267" w:lineRule="auto"/>
        <w:contextualSpacing/>
        <w:jc w:val="both"/>
        <w:rPr>
          <w:rFonts w:ascii="Tahoma" w:eastAsia="Times New Roman" w:hAnsi="Tahoma" w:cs="Tahoma"/>
          <w:i/>
          <w:sz w:val="24"/>
          <w:szCs w:val="24"/>
          <w:lang w:val="ro-RO" w:eastAsia="ro-RO"/>
        </w:rPr>
      </w:pPr>
      <w:r w:rsidRPr="00690999">
        <w:rPr>
          <w:rFonts w:ascii="Tahoma" w:eastAsia="Times New Roman" w:hAnsi="Tahoma" w:cs="Tahoma"/>
          <w:i/>
          <w:sz w:val="24"/>
          <w:szCs w:val="24"/>
          <w:lang w:val="ro-RO" w:eastAsia="ro-RO"/>
        </w:rPr>
        <w:t>(6) Aceste deșeuri vor fi transportate în Stațiile de Transfer, unde staționarea acestora nu trebuie să depăşească 24 de ore.</w:t>
      </w:r>
    </w:p>
    <w:p w:rsidR="00690999" w:rsidRPr="00690999" w:rsidRDefault="00690999" w:rsidP="00690999">
      <w:pPr>
        <w:spacing w:after="160" w:line="267" w:lineRule="auto"/>
        <w:contextualSpacing/>
        <w:jc w:val="both"/>
        <w:rPr>
          <w:rFonts w:ascii="Tahoma" w:eastAsia="Times New Roman" w:hAnsi="Tahoma" w:cs="Tahoma"/>
          <w:i/>
          <w:sz w:val="24"/>
          <w:szCs w:val="24"/>
          <w:lang w:val="ro-RO" w:eastAsia="ro-RO"/>
        </w:rPr>
      </w:pPr>
      <w:r w:rsidRPr="00690999">
        <w:rPr>
          <w:rFonts w:ascii="Tahoma" w:eastAsia="Times New Roman" w:hAnsi="Tahoma" w:cs="Tahoma"/>
          <w:i/>
          <w:sz w:val="24"/>
          <w:szCs w:val="24"/>
          <w:lang w:val="ro-RO" w:eastAsia="ro-RO"/>
        </w:rPr>
        <w:t>(7) Se interzice depunerea deșeurilor biodegradabile, predominant vegetale în containerele semiîngropate de 3 mc., în alți recipienți destinați deșeurilor reciclabile, sau lângă platformele de colectare.</w:t>
      </w:r>
    </w:p>
    <w:p w:rsidR="00690999" w:rsidRPr="00690999" w:rsidRDefault="00690999" w:rsidP="00690999">
      <w:pPr>
        <w:spacing w:after="160" w:line="267" w:lineRule="auto"/>
        <w:contextualSpacing/>
        <w:jc w:val="both"/>
        <w:rPr>
          <w:rFonts w:ascii="Tahoma" w:eastAsia="Times New Roman" w:hAnsi="Tahoma" w:cs="Tahoma"/>
          <w:i/>
          <w:sz w:val="24"/>
          <w:szCs w:val="24"/>
          <w:lang w:val="ro-RO" w:eastAsia="ro-RO"/>
        </w:rPr>
      </w:pPr>
      <w:r w:rsidRPr="00690999">
        <w:rPr>
          <w:rFonts w:ascii="Tahoma" w:eastAsia="Times New Roman" w:hAnsi="Tahoma" w:cs="Tahoma"/>
          <w:i/>
          <w:sz w:val="24"/>
          <w:szCs w:val="24"/>
          <w:lang w:val="ro-RO" w:eastAsia="ro-RO"/>
        </w:rPr>
        <w:lastRenderedPageBreak/>
        <w:t>(8) În cadrul campaniilor de colectare gratuite organizate de operator, acesta are obligația de a pune la dispoziția utilizatorilor, la cerere, recipienți standardizați în vederea colectării deșeurilor biodegradabile, predominant vegetale.</w:t>
      </w:r>
    </w:p>
    <w:p w:rsidR="00690999" w:rsidRPr="00690999" w:rsidRDefault="00690999" w:rsidP="00690999">
      <w:pPr>
        <w:spacing w:after="160" w:line="267" w:lineRule="auto"/>
        <w:contextualSpacing/>
        <w:jc w:val="both"/>
        <w:rPr>
          <w:rFonts w:ascii="Tahoma" w:eastAsia="Times New Roman" w:hAnsi="Tahoma" w:cs="Tahoma"/>
          <w:i/>
          <w:sz w:val="24"/>
          <w:szCs w:val="24"/>
          <w:lang w:val="ro-RO" w:eastAsia="ro-RO"/>
        </w:rPr>
      </w:pPr>
      <w:r w:rsidRPr="00690999">
        <w:rPr>
          <w:rFonts w:ascii="Tahoma" w:eastAsia="Times New Roman" w:hAnsi="Tahoma" w:cs="Tahoma"/>
          <w:i/>
          <w:sz w:val="24"/>
          <w:szCs w:val="24"/>
          <w:lang w:val="ro-RO" w:eastAsia="ro-RO"/>
        </w:rPr>
        <w:t>(9) În afara campaniilor de colectare gratuite, deținătorii de iarbă provenită din tunderea gazonului, rumeguș, crengi, dar și alte tipuri de deșeuri biodegradabile, vor asigura compostarea acestora în gospodăriile proprii sau acestea pot fi preluate de către operator, pe bază de comandă, la tariful pentru colectarea separată a deșeurilor vegetale. De asemenea, aceste deșeuri pot fi transportate în Stațiile de transfer/ Centrele de colectare de către generatori, caz în care operatorul va prelua gratuit această fracție.</w:t>
      </w:r>
    </w:p>
    <w:p w:rsidR="00690999" w:rsidRPr="00690999" w:rsidRDefault="00690999" w:rsidP="00690999">
      <w:pPr>
        <w:spacing w:after="160" w:line="267" w:lineRule="auto"/>
        <w:contextualSpacing/>
        <w:jc w:val="both"/>
        <w:rPr>
          <w:rFonts w:ascii="Tahoma" w:eastAsia="Times New Roman" w:hAnsi="Tahoma" w:cs="Tahoma"/>
          <w:i/>
          <w:sz w:val="24"/>
          <w:szCs w:val="24"/>
          <w:lang w:val="ro-RO" w:eastAsia="ro-RO"/>
        </w:rPr>
      </w:pPr>
      <w:r w:rsidRPr="00690999">
        <w:rPr>
          <w:rFonts w:ascii="Tahoma" w:eastAsia="Times New Roman" w:hAnsi="Tahoma" w:cs="Tahoma"/>
          <w:i/>
          <w:sz w:val="24"/>
          <w:szCs w:val="24"/>
          <w:lang w:val="ro-RO" w:eastAsia="ro-RO"/>
        </w:rPr>
        <w:t>(10) Deșeurile biodegradabile din piețe vor fi colectate separat în recipienți de culoare maro proprii sau puși la dispoziție de Operator contra cost. Obligația informarii asupra modului de colectare a acestor deșeuri revine administratorului pieței.</w:t>
      </w:r>
    </w:p>
    <w:p w:rsidR="00690999" w:rsidRPr="00690999" w:rsidRDefault="00690999" w:rsidP="00690999">
      <w:pPr>
        <w:spacing w:after="160" w:line="267" w:lineRule="auto"/>
        <w:contextualSpacing/>
        <w:jc w:val="both"/>
        <w:rPr>
          <w:rFonts w:ascii="Tahoma" w:eastAsia="Times New Roman" w:hAnsi="Tahoma" w:cs="Tahoma"/>
          <w:i/>
          <w:sz w:val="24"/>
          <w:szCs w:val="24"/>
          <w:lang w:val="ro-RO" w:eastAsia="ro-RO"/>
        </w:rPr>
      </w:pPr>
      <w:r w:rsidRPr="00690999">
        <w:rPr>
          <w:rFonts w:ascii="Tahoma" w:eastAsia="Times New Roman" w:hAnsi="Tahoma" w:cs="Tahoma"/>
          <w:i/>
          <w:sz w:val="24"/>
          <w:szCs w:val="24"/>
          <w:lang w:val="ro-RO" w:eastAsia="ro-RO"/>
        </w:rPr>
        <w:t>(11) Fracţia biodegradabilă colectată în cadrul campaniilor va fi transportată şi predată separat în vederea compostării acesteia, în cadrul Stației de compostare de la C.M.I.D. Tărpiu, având o capacitate de 12.000 tone/an.</w:t>
      </w:r>
    </w:p>
    <w:p w:rsidR="00690999" w:rsidRPr="00690999" w:rsidRDefault="00690999" w:rsidP="00690999">
      <w:pPr>
        <w:spacing w:after="160" w:line="267" w:lineRule="auto"/>
        <w:contextualSpacing/>
        <w:jc w:val="both"/>
        <w:rPr>
          <w:rFonts w:ascii="Tahoma" w:eastAsia="Times New Roman" w:hAnsi="Tahoma" w:cs="Tahoma"/>
          <w:i/>
          <w:sz w:val="24"/>
          <w:szCs w:val="24"/>
          <w:lang w:val="ro-RO" w:eastAsia="ro-RO"/>
        </w:rPr>
      </w:pPr>
      <w:r w:rsidRPr="00690999">
        <w:rPr>
          <w:rFonts w:ascii="Tahoma" w:eastAsia="Times New Roman" w:hAnsi="Tahoma" w:cs="Tahoma"/>
          <w:i/>
          <w:sz w:val="24"/>
          <w:szCs w:val="24"/>
          <w:lang w:val="ro-RO" w:eastAsia="ro-RO"/>
        </w:rPr>
        <w:t>(12) În situația în care, cantitatea de deșeuri biodegradabile, predominant vegetale, colectată separat de către Operator și transportată la Stația de compostare din cadul CMID Tărpiu, respectiv cantitatea de deșeuri vegetale din campaniile de colectare nu asigură funcționarea la capacitate a Stației de compostare, operatorul de colectare are obligația să colecteze și să transporte separat și o parte din deșeurile reziduale din mediul urban, zona de blocuri, separat față de fluxul de deșeuri biodegradabile colectate din containerele specifice, în vederea extragerii din acestea a fracției biodegradabile de către Operatorul CMID Tărpiu.</w:t>
      </w:r>
    </w:p>
    <w:p w:rsidR="00690999" w:rsidRPr="00690999" w:rsidRDefault="00690999" w:rsidP="00690999">
      <w:pPr>
        <w:spacing w:after="160" w:line="267" w:lineRule="auto"/>
        <w:contextualSpacing/>
        <w:jc w:val="both"/>
        <w:rPr>
          <w:rFonts w:ascii="Tahoma" w:eastAsia="Times New Roman" w:hAnsi="Tahoma" w:cs="Tahoma"/>
          <w:i/>
          <w:sz w:val="24"/>
          <w:szCs w:val="24"/>
          <w:lang w:val="ro-RO" w:eastAsia="ro-RO"/>
        </w:rPr>
      </w:pPr>
      <w:r w:rsidRPr="00690999">
        <w:rPr>
          <w:rFonts w:ascii="Tahoma" w:eastAsia="Times New Roman" w:hAnsi="Tahoma" w:cs="Tahoma"/>
          <w:i/>
          <w:sz w:val="24"/>
          <w:szCs w:val="24"/>
          <w:lang w:val="ro-RO" w:eastAsia="ro-RO"/>
        </w:rPr>
        <w:t>(13) Este obligatorie colectarea separată și reciclarea la sursă a biodeșeurilor, acolo unde această operațiune este posibilă, în conformitate cu Procedura de compostare, Anexă la prezentul Regulament.</w:t>
      </w:r>
    </w:p>
    <w:p w:rsidR="00690999" w:rsidRPr="00690999" w:rsidRDefault="00690999" w:rsidP="00690999">
      <w:pPr>
        <w:spacing w:after="160" w:line="267" w:lineRule="auto"/>
        <w:contextualSpacing/>
        <w:jc w:val="both"/>
        <w:rPr>
          <w:rFonts w:ascii="Tahoma" w:eastAsia="Times New Roman" w:hAnsi="Tahoma" w:cs="Tahoma"/>
          <w:i/>
          <w:sz w:val="24"/>
          <w:szCs w:val="24"/>
          <w:lang w:val="ro-RO" w:eastAsia="ro-RO"/>
        </w:rPr>
      </w:pPr>
      <w:r w:rsidRPr="00690999">
        <w:rPr>
          <w:rFonts w:ascii="Tahoma" w:eastAsia="Times New Roman" w:hAnsi="Tahoma" w:cs="Tahoma"/>
          <w:i/>
          <w:sz w:val="24"/>
          <w:szCs w:val="24"/>
          <w:lang w:val="ro-RO" w:eastAsia="ro-RO"/>
        </w:rPr>
        <w:t>(14) Operatorul va lua măsuri de informare și conștientizare a utilizatorilor, atât privire la introducerea compostării individuale, prin toate mijloacele de comunicare disponibile, cât și cu privire la reducerea generării deșeurilor și beneficiile utilizării compostului, în conformitate cu prevederile PNGD.</w:t>
      </w:r>
    </w:p>
    <w:p w:rsidR="00690999" w:rsidRDefault="00690999" w:rsidP="00690999">
      <w:pPr>
        <w:spacing w:after="160" w:line="267" w:lineRule="auto"/>
        <w:contextualSpacing/>
        <w:jc w:val="both"/>
        <w:rPr>
          <w:rFonts w:ascii="Tahoma" w:eastAsia="Times New Roman" w:hAnsi="Tahoma" w:cs="Tahoma"/>
          <w:i/>
          <w:sz w:val="24"/>
          <w:szCs w:val="24"/>
          <w:lang w:val="ro-RO" w:eastAsia="ro-RO"/>
        </w:rPr>
      </w:pPr>
      <w:r w:rsidRPr="00690999">
        <w:rPr>
          <w:rFonts w:ascii="Tahoma" w:eastAsia="Times New Roman" w:hAnsi="Tahoma" w:cs="Tahoma"/>
          <w:i/>
          <w:sz w:val="24"/>
          <w:szCs w:val="24"/>
          <w:lang w:val="ro-RO" w:eastAsia="ro-RO"/>
        </w:rPr>
        <w:t>(15) Suplimentar față de modalitățile implementate, unitățile administrativ-teritoriale au posibilitatea de a achiziționa și amplasa pe domeniul public containere specifice sau distinct inscripționate pentru deșeurile biodegradabile, caz în care, operatorul va colecta acest flux pe bază de comandă, contra- cost.</w:t>
      </w:r>
      <w:r>
        <w:rPr>
          <w:rFonts w:ascii="Tahoma" w:eastAsia="Times New Roman" w:hAnsi="Tahoma" w:cs="Tahoma"/>
          <w:i/>
          <w:sz w:val="24"/>
          <w:szCs w:val="24"/>
          <w:lang w:val="ro-RO" w:eastAsia="ro-RO"/>
        </w:rPr>
        <w:t>”</w:t>
      </w:r>
    </w:p>
    <w:p w:rsidR="00690999" w:rsidRDefault="00690999" w:rsidP="00690999">
      <w:pPr>
        <w:spacing w:after="160" w:line="267" w:lineRule="auto"/>
        <w:contextualSpacing/>
        <w:jc w:val="both"/>
        <w:rPr>
          <w:rFonts w:ascii="Tahoma" w:eastAsia="Times New Roman" w:hAnsi="Tahoma" w:cs="Tahoma"/>
          <w:i/>
          <w:sz w:val="24"/>
          <w:szCs w:val="24"/>
          <w:lang w:val="ro-RO" w:eastAsia="ro-RO"/>
        </w:rPr>
      </w:pPr>
    </w:p>
    <w:p w:rsidR="00690999" w:rsidRPr="00C202A5" w:rsidRDefault="00690999" w:rsidP="00690999">
      <w:pPr>
        <w:spacing w:after="160" w:line="267" w:lineRule="auto"/>
        <w:contextualSpacing/>
        <w:jc w:val="both"/>
        <w:rPr>
          <w:rFonts w:ascii="Tahoma" w:eastAsia="Times New Roman" w:hAnsi="Tahoma" w:cs="Tahoma"/>
          <w:b/>
          <w:sz w:val="24"/>
          <w:szCs w:val="24"/>
          <w:lang w:val="ro-RO" w:eastAsia="ro-RO"/>
        </w:rPr>
      </w:pPr>
      <w:r>
        <w:rPr>
          <w:rFonts w:ascii="Tahoma" w:eastAsia="Times New Roman" w:hAnsi="Tahoma" w:cs="Tahoma"/>
          <w:b/>
          <w:sz w:val="24"/>
          <w:szCs w:val="24"/>
          <w:lang w:val="ro-RO" w:eastAsia="ro-RO"/>
        </w:rPr>
        <w:t xml:space="preserve">Art. 11. Art. </w:t>
      </w:r>
      <w:r w:rsidR="003367B2">
        <w:rPr>
          <w:rFonts w:ascii="Tahoma" w:eastAsia="Times New Roman" w:hAnsi="Tahoma" w:cs="Tahoma"/>
          <w:b/>
          <w:sz w:val="24"/>
          <w:szCs w:val="24"/>
          <w:lang w:val="ro-RO" w:eastAsia="ro-RO"/>
        </w:rPr>
        <w:t>64</w:t>
      </w:r>
      <w:r w:rsidRPr="00C202A5">
        <w:rPr>
          <w:rFonts w:ascii="Tahoma" w:eastAsia="Times New Roman" w:hAnsi="Tahoma" w:cs="Tahoma"/>
          <w:b/>
          <w:sz w:val="24"/>
          <w:szCs w:val="24"/>
          <w:lang w:val="ro-RO" w:eastAsia="ro-RO"/>
        </w:rPr>
        <w:t xml:space="preserve"> din Regulamentul de salubrizare se</w:t>
      </w:r>
      <w:r>
        <w:rPr>
          <w:rFonts w:ascii="Tahoma" w:eastAsia="Times New Roman" w:hAnsi="Tahoma" w:cs="Tahoma"/>
          <w:b/>
          <w:sz w:val="24"/>
          <w:szCs w:val="24"/>
          <w:lang w:val="ro-RO" w:eastAsia="ro-RO"/>
        </w:rPr>
        <w:t xml:space="preserve"> modifică, se completează și va</w:t>
      </w:r>
      <w:r w:rsidRPr="00C202A5">
        <w:rPr>
          <w:rFonts w:ascii="Tahoma" w:eastAsia="Times New Roman" w:hAnsi="Tahoma" w:cs="Tahoma"/>
          <w:b/>
          <w:sz w:val="24"/>
          <w:szCs w:val="24"/>
          <w:lang w:val="ro-RO" w:eastAsia="ro-RO"/>
        </w:rPr>
        <w:t xml:space="preserve"> avea următorul conținut:</w:t>
      </w:r>
    </w:p>
    <w:p w:rsidR="00690999" w:rsidRDefault="003367B2" w:rsidP="00690999">
      <w:pPr>
        <w:spacing w:after="160" w:line="267" w:lineRule="auto"/>
        <w:contextualSpacing/>
        <w:jc w:val="both"/>
        <w:rPr>
          <w:rFonts w:ascii="Tahoma" w:eastAsia="Times New Roman" w:hAnsi="Tahoma" w:cs="Tahoma"/>
          <w:i/>
          <w:sz w:val="24"/>
          <w:szCs w:val="24"/>
          <w:lang w:val="ro-RO" w:eastAsia="ro-RO"/>
        </w:rPr>
      </w:pPr>
      <w:r>
        <w:rPr>
          <w:rFonts w:ascii="Tahoma" w:eastAsia="Times New Roman" w:hAnsi="Tahoma" w:cs="Tahoma"/>
          <w:i/>
          <w:sz w:val="24"/>
          <w:szCs w:val="24"/>
          <w:lang w:val="ro-RO" w:eastAsia="ro-RO"/>
        </w:rPr>
        <w:t>„</w:t>
      </w:r>
      <w:r w:rsidRPr="003367B2">
        <w:rPr>
          <w:rFonts w:ascii="Tahoma" w:eastAsia="Times New Roman" w:hAnsi="Tahoma" w:cs="Tahoma"/>
          <w:i/>
          <w:sz w:val="24"/>
          <w:szCs w:val="24"/>
          <w:lang w:val="ro-RO" w:eastAsia="ro-RO"/>
        </w:rPr>
        <w:t xml:space="preserve">ART. 64. În cadrul C.M.I.D., la stația de compostare vor fi acceptate deșeuri de grădini, piețe, deșeuri organice, copaci și tufișuri, iarbă, frunze, așchii de lemn netratate și rumeguș, hârtia </w:t>
      </w:r>
      <w:r w:rsidRPr="003367B2">
        <w:rPr>
          <w:rFonts w:ascii="Tahoma" w:eastAsia="Times New Roman" w:hAnsi="Tahoma" w:cs="Tahoma"/>
          <w:i/>
          <w:sz w:val="24"/>
          <w:szCs w:val="24"/>
          <w:lang w:val="ro-RO" w:eastAsia="ro-RO"/>
        </w:rPr>
        <w:lastRenderedPageBreak/>
        <w:t>care nu poate fi reciclată, fracția biodegradabilă colectată separat de pe platformele din zonele de blocuri din mediul urban, cea colectată din containerele pentru deșeuri biodegradabile amplasatre de autoritățile publice locale pe domeniul public, sau cea extrasă de Operatorul CMID Tărpiu din deșeurile reziduale colectate separat din zona de blocuri, până la asigurarea capacității Stației.</w:t>
      </w:r>
      <w:r>
        <w:rPr>
          <w:rFonts w:ascii="Tahoma" w:eastAsia="Times New Roman" w:hAnsi="Tahoma" w:cs="Tahoma"/>
          <w:i/>
          <w:sz w:val="24"/>
          <w:szCs w:val="24"/>
          <w:lang w:val="ro-RO" w:eastAsia="ro-RO"/>
        </w:rPr>
        <w:t>”</w:t>
      </w:r>
    </w:p>
    <w:p w:rsidR="003175A1" w:rsidRDefault="003175A1" w:rsidP="00690999">
      <w:pPr>
        <w:spacing w:after="160" w:line="267" w:lineRule="auto"/>
        <w:contextualSpacing/>
        <w:jc w:val="both"/>
        <w:rPr>
          <w:rFonts w:ascii="Tahoma" w:eastAsia="Times New Roman" w:hAnsi="Tahoma" w:cs="Tahoma"/>
          <w:i/>
          <w:sz w:val="24"/>
          <w:szCs w:val="24"/>
          <w:lang w:val="ro-RO" w:eastAsia="ro-RO"/>
        </w:rPr>
      </w:pPr>
    </w:p>
    <w:p w:rsidR="003175A1" w:rsidRPr="00C202A5" w:rsidRDefault="003175A1" w:rsidP="003175A1">
      <w:pPr>
        <w:spacing w:after="160" w:line="267" w:lineRule="auto"/>
        <w:contextualSpacing/>
        <w:jc w:val="both"/>
        <w:rPr>
          <w:rFonts w:ascii="Tahoma" w:eastAsia="Times New Roman" w:hAnsi="Tahoma" w:cs="Tahoma"/>
          <w:b/>
          <w:sz w:val="24"/>
          <w:szCs w:val="24"/>
          <w:lang w:val="ro-RO" w:eastAsia="ro-RO"/>
        </w:rPr>
      </w:pPr>
      <w:r>
        <w:rPr>
          <w:rFonts w:ascii="Tahoma" w:eastAsia="Times New Roman" w:hAnsi="Tahoma" w:cs="Tahoma"/>
          <w:b/>
          <w:sz w:val="24"/>
          <w:szCs w:val="24"/>
          <w:lang w:val="ro-RO" w:eastAsia="ro-RO"/>
        </w:rPr>
        <w:t>Art. 12. Art. 93</w:t>
      </w:r>
      <w:r w:rsidRPr="00C202A5">
        <w:rPr>
          <w:rFonts w:ascii="Tahoma" w:eastAsia="Times New Roman" w:hAnsi="Tahoma" w:cs="Tahoma"/>
          <w:b/>
          <w:sz w:val="24"/>
          <w:szCs w:val="24"/>
          <w:lang w:val="ro-RO" w:eastAsia="ro-RO"/>
        </w:rPr>
        <w:t xml:space="preserve"> din Regulamentul de salubrizare se</w:t>
      </w:r>
      <w:r>
        <w:rPr>
          <w:rFonts w:ascii="Tahoma" w:eastAsia="Times New Roman" w:hAnsi="Tahoma" w:cs="Tahoma"/>
          <w:b/>
          <w:sz w:val="24"/>
          <w:szCs w:val="24"/>
          <w:lang w:val="ro-RO" w:eastAsia="ro-RO"/>
        </w:rPr>
        <w:t xml:space="preserve"> modifică, se completează și va</w:t>
      </w:r>
      <w:r w:rsidRPr="00C202A5">
        <w:rPr>
          <w:rFonts w:ascii="Tahoma" w:eastAsia="Times New Roman" w:hAnsi="Tahoma" w:cs="Tahoma"/>
          <w:b/>
          <w:sz w:val="24"/>
          <w:szCs w:val="24"/>
          <w:lang w:val="ro-RO" w:eastAsia="ro-RO"/>
        </w:rPr>
        <w:t xml:space="preserve"> avea următorul conținut:</w:t>
      </w:r>
    </w:p>
    <w:p w:rsidR="003175A1" w:rsidRDefault="003175A1" w:rsidP="00690999">
      <w:pPr>
        <w:spacing w:after="160" w:line="267" w:lineRule="auto"/>
        <w:contextualSpacing/>
        <w:jc w:val="both"/>
        <w:rPr>
          <w:rFonts w:ascii="Tahoma" w:eastAsia="Times New Roman" w:hAnsi="Tahoma" w:cs="Tahoma"/>
          <w:i/>
          <w:sz w:val="24"/>
          <w:szCs w:val="24"/>
          <w:lang w:val="ro-RO" w:eastAsia="ro-RO"/>
        </w:rPr>
      </w:pPr>
      <w:r>
        <w:rPr>
          <w:rFonts w:ascii="Tahoma" w:eastAsia="Times New Roman" w:hAnsi="Tahoma" w:cs="Tahoma"/>
          <w:i/>
          <w:sz w:val="24"/>
          <w:szCs w:val="24"/>
          <w:lang w:val="ro-RO" w:eastAsia="ro-RO"/>
        </w:rPr>
        <w:t>„</w:t>
      </w:r>
      <w:r w:rsidRPr="003175A1">
        <w:rPr>
          <w:rFonts w:ascii="Tahoma" w:eastAsia="Times New Roman" w:hAnsi="Tahoma" w:cs="Tahoma"/>
          <w:i/>
          <w:sz w:val="24"/>
          <w:szCs w:val="24"/>
          <w:lang w:val="ro-RO" w:eastAsia="ro-RO"/>
        </w:rPr>
        <w:t>ART. 93. În cazul gospodăriilor individuale (case) din mediul rural şi urban este recomandată amenajarea de instalaţii proprii de neutralizare prin compostare în amenajări proprii, care nu poluează mediul şi nu produc disconfort, amplasate la cel puţin 10 m de locuinţe, în incinta gospodăriei, în conformitate cu Procedura de compostare, Anexă la prezentul Regulament, având în vedere obligațiile de reciclare și cele privind reducerea generării deșeurilor.</w:t>
      </w:r>
      <w:r>
        <w:rPr>
          <w:rFonts w:ascii="Tahoma" w:eastAsia="Times New Roman" w:hAnsi="Tahoma" w:cs="Tahoma"/>
          <w:i/>
          <w:sz w:val="24"/>
          <w:szCs w:val="24"/>
          <w:lang w:val="ro-RO" w:eastAsia="ro-RO"/>
        </w:rPr>
        <w:t>”</w:t>
      </w:r>
    </w:p>
    <w:p w:rsidR="003175A1" w:rsidRDefault="003175A1" w:rsidP="00690999">
      <w:pPr>
        <w:spacing w:after="160" w:line="267" w:lineRule="auto"/>
        <w:contextualSpacing/>
        <w:jc w:val="both"/>
        <w:rPr>
          <w:rFonts w:ascii="Tahoma" w:eastAsia="Times New Roman" w:hAnsi="Tahoma" w:cs="Tahoma"/>
          <w:i/>
          <w:sz w:val="24"/>
          <w:szCs w:val="24"/>
          <w:lang w:val="ro-RO" w:eastAsia="ro-RO"/>
        </w:rPr>
      </w:pPr>
    </w:p>
    <w:p w:rsidR="00CD0A48" w:rsidRPr="00C202A5" w:rsidRDefault="00CD0A48" w:rsidP="00CD0A48">
      <w:pPr>
        <w:spacing w:after="160" w:line="267" w:lineRule="auto"/>
        <w:contextualSpacing/>
        <w:jc w:val="both"/>
        <w:rPr>
          <w:rFonts w:ascii="Tahoma" w:eastAsia="Times New Roman" w:hAnsi="Tahoma" w:cs="Tahoma"/>
          <w:b/>
          <w:sz w:val="24"/>
          <w:szCs w:val="24"/>
          <w:lang w:val="ro-RO" w:eastAsia="ro-RO"/>
        </w:rPr>
      </w:pPr>
      <w:r>
        <w:rPr>
          <w:rFonts w:ascii="Tahoma" w:eastAsia="Times New Roman" w:hAnsi="Tahoma" w:cs="Tahoma"/>
          <w:b/>
          <w:sz w:val="24"/>
          <w:szCs w:val="24"/>
          <w:lang w:val="ro-RO" w:eastAsia="ro-RO"/>
        </w:rPr>
        <w:t>Art. 13. Art. 101</w:t>
      </w:r>
      <w:r w:rsidRPr="00C202A5">
        <w:rPr>
          <w:rFonts w:ascii="Tahoma" w:eastAsia="Times New Roman" w:hAnsi="Tahoma" w:cs="Tahoma"/>
          <w:b/>
          <w:sz w:val="24"/>
          <w:szCs w:val="24"/>
          <w:lang w:val="ro-RO" w:eastAsia="ro-RO"/>
        </w:rPr>
        <w:t xml:space="preserve"> din Regulamentul de salubrizare se</w:t>
      </w:r>
      <w:r>
        <w:rPr>
          <w:rFonts w:ascii="Tahoma" w:eastAsia="Times New Roman" w:hAnsi="Tahoma" w:cs="Tahoma"/>
          <w:b/>
          <w:sz w:val="24"/>
          <w:szCs w:val="24"/>
          <w:lang w:val="ro-RO" w:eastAsia="ro-RO"/>
        </w:rPr>
        <w:t xml:space="preserve"> modifică, se completează și va</w:t>
      </w:r>
      <w:r w:rsidRPr="00C202A5">
        <w:rPr>
          <w:rFonts w:ascii="Tahoma" w:eastAsia="Times New Roman" w:hAnsi="Tahoma" w:cs="Tahoma"/>
          <w:b/>
          <w:sz w:val="24"/>
          <w:szCs w:val="24"/>
          <w:lang w:val="ro-RO" w:eastAsia="ro-RO"/>
        </w:rPr>
        <w:t xml:space="preserve"> avea următorul conținut:</w:t>
      </w:r>
    </w:p>
    <w:p w:rsidR="00CD0A48" w:rsidRPr="00CD0A48" w:rsidRDefault="00CD0A48" w:rsidP="00CD0A48">
      <w:pPr>
        <w:spacing w:after="160" w:line="267" w:lineRule="auto"/>
        <w:contextualSpacing/>
        <w:jc w:val="both"/>
        <w:rPr>
          <w:rFonts w:ascii="Tahoma" w:eastAsia="Times New Roman" w:hAnsi="Tahoma" w:cs="Tahoma"/>
          <w:i/>
          <w:sz w:val="24"/>
          <w:szCs w:val="24"/>
          <w:lang w:val="ro-RO" w:eastAsia="ro-RO"/>
        </w:rPr>
      </w:pPr>
      <w:r>
        <w:rPr>
          <w:rFonts w:ascii="Tahoma" w:eastAsia="Times New Roman" w:hAnsi="Tahoma" w:cs="Tahoma"/>
          <w:i/>
          <w:sz w:val="24"/>
          <w:szCs w:val="24"/>
          <w:lang w:val="ro-RO" w:eastAsia="ro-RO"/>
        </w:rPr>
        <w:t>„</w:t>
      </w:r>
      <w:r w:rsidRPr="00CD0A48">
        <w:rPr>
          <w:rFonts w:ascii="Tahoma" w:eastAsia="Times New Roman" w:hAnsi="Tahoma" w:cs="Tahoma"/>
          <w:i/>
          <w:sz w:val="24"/>
          <w:szCs w:val="24"/>
          <w:lang w:val="ro-RO" w:eastAsia="ro-RO"/>
        </w:rPr>
        <w:t>ART. 101. Pentru a se asigura o operare eficientă și adecvată, se va organiza și superviza cu atenție, următoarele:</w:t>
      </w:r>
    </w:p>
    <w:p w:rsidR="00CD0A48" w:rsidRPr="00CD0A48" w:rsidRDefault="00CD0A48" w:rsidP="00CD0A48">
      <w:pPr>
        <w:tabs>
          <w:tab w:val="left" w:pos="360"/>
        </w:tabs>
        <w:spacing w:after="160" w:line="267" w:lineRule="auto"/>
        <w:contextualSpacing/>
        <w:jc w:val="both"/>
        <w:rPr>
          <w:rFonts w:ascii="Tahoma" w:eastAsia="Times New Roman" w:hAnsi="Tahoma" w:cs="Tahoma"/>
          <w:i/>
          <w:sz w:val="24"/>
          <w:szCs w:val="24"/>
          <w:lang w:val="ro-RO" w:eastAsia="ro-RO"/>
        </w:rPr>
      </w:pPr>
      <w:r w:rsidRPr="00CD0A48">
        <w:rPr>
          <w:rFonts w:ascii="Tahoma" w:eastAsia="Times New Roman" w:hAnsi="Tahoma" w:cs="Tahoma"/>
          <w:i/>
          <w:sz w:val="24"/>
          <w:szCs w:val="24"/>
          <w:lang w:val="ro-RO" w:eastAsia="ro-RO"/>
        </w:rPr>
        <w:t>-</w:t>
      </w:r>
      <w:r w:rsidRPr="00CD0A48">
        <w:rPr>
          <w:rFonts w:ascii="Tahoma" w:eastAsia="Times New Roman" w:hAnsi="Tahoma" w:cs="Tahoma"/>
          <w:i/>
          <w:sz w:val="24"/>
          <w:szCs w:val="24"/>
          <w:lang w:val="ro-RO" w:eastAsia="ro-RO"/>
        </w:rPr>
        <w:tab/>
        <w:t>controlul accesului la Stațiile de Transfer/Centrele de Colectare, atât a personalului autorizat, cât și a vehiculelor de transport;</w:t>
      </w:r>
    </w:p>
    <w:p w:rsidR="00CD0A48" w:rsidRPr="00CD0A48" w:rsidRDefault="00CD0A48" w:rsidP="00CD0A48">
      <w:pPr>
        <w:tabs>
          <w:tab w:val="left" w:pos="360"/>
        </w:tabs>
        <w:spacing w:after="160" w:line="267" w:lineRule="auto"/>
        <w:contextualSpacing/>
        <w:jc w:val="both"/>
        <w:rPr>
          <w:rFonts w:ascii="Tahoma" w:eastAsia="Times New Roman" w:hAnsi="Tahoma" w:cs="Tahoma"/>
          <w:i/>
          <w:sz w:val="24"/>
          <w:szCs w:val="24"/>
          <w:lang w:val="ro-RO" w:eastAsia="ro-RO"/>
        </w:rPr>
      </w:pPr>
      <w:r w:rsidRPr="00CD0A48">
        <w:rPr>
          <w:rFonts w:ascii="Tahoma" w:eastAsia="Times New Roman" w:hAnsi="Tahoma" w:cs="Tahoma"/>
          <w:i/>
          <w:sz w:val="24"/>
          <w:szCs w:val="24"/>
          <w:lang w:val="ro-RO" w:eastAsia="ro-RO"/>
        </w:rPr>
        <w:t>-</w:t>
      </w:r>
      <w:r w:rsidRPr="00CD0A48">
        <w:rPr>
          <w:rFonts w:ascii="Tahoma" w:eastAsia="Times New Roman" w:hAnsi="Tahoma" w:cs="Tahoma"/>
          <w:i/>
          <w:sz w:val="24"/>
          <w:szCs w:val="24"/>
          <w:lang w:val="ro-RO" w:eastAsia="ro-RO"/>
        </w:rPr>
        <w:tab/>
        <w:t>monitorizarea  cantităților  și  a  tipurilor  de  deșeuri, pe tipuri de utilizatori,  care  intră/ies  în/din  Stațiile  de Transfer/Centrele de Colectare;</w:t>
      </w:r>
    </w:p>
    <w:p w:rsidR="00CD0A48" w:rsidRPr="00CD0A48" w:rsidRDefault="00CD0A48" w:rsidP="00CD0A48">
      <w:pPr>
        <w:tabs>
          <w:tab w:val="left" w:pos="360"/>
        </w:tabs>
        <w:spacing w:after="160" w:line="267" w:lineRule="auto"/>
        <w:contextualSpacing/>
        <w:jc w:val="both"/>
        <w:rPr>
          <w:rFonts w:ascii="Tahoma" w:eastAsia="Times New Roman" w:hAnsi="Tahoma" w:cs="Tahoma"/>
          <w:i/>
          <w:sz w:val="24"/>
          <w:szCs w:val="24"/>
          <w:lang w:val="ro-RO" w:eastAsia="ro-RO"/>
        </w:rPr>
      </w:pPr>
      <w:r w:rsidRPr="00CD0A48">
        <w:rPr>
          <w:rFonts w:ascii="Tahoma" w:eastAsia="Times New Roman" w:hAnsi="Tahoma" w:cs="Tahoma"/>
          <w:i/>
          <w:sz w:val="24"/>
          <w:szCs w:val="24"/>
          <w:lang w:val="ro-RO" w:eastAsia="ro-RO"/>
        </w:rPr>
        <w:t>-</w:t>
      </w:r>
      <w:r w:rsidRPr="00CD0A48">
        <w:rPr>
          <w:rFonts w:ascii="Tahoma" w:eastAsia="Times New Roman" w:hAnsi="Tahoma" w:cs="Tahoma"/>
          <w:i/>
          <w:sz w:val="24"/>
          <w:szCs w:val="24"/>
          <w:lang w:val="ro-RO" w:eastAsia="ro-RO"/>
        </w:rPr>
        <w:tab/>
        <w:t>containerele în care sunt descărcate deșeurile sunt numerotate și inscripționate sau etichetate cu numele fracției de deșeuri pentru care sunt destinate, de exemplu: deșeuri reziduale, deșeuri biodegradabile, deșeuri reciclabile (hârtie+carton, plastic+metal, sticlă), tipul de utilizator,etc.;</w:t>
      </w:r>
    </w:p>
    <w:p w:rsidR="00CD0A48" w:rsidRPr="00CD0A48" w:rsidRDefault="00CD0A48" w:rsidP="00CD0A48">
      <w:pPr>
        <w:tabs>
          <w:tab w:val="left" w:pos="360"/>
        </w:tabs>
        <w:spacing w:after="160" w:line="267" w:lineRule="auto"/>
        <w:contextualSpacing/>
        <w:jc w:val="both"/>
        <w:rPr>
          <w:rFonts w:ascii="Tahoma" w:eastAsia="Times New Roman" w:hAnsi="Tahoma" w:cs="Tahoma"/>
          <w:i/>
          <w:sz w:val="24"/>
          <w:szCs w:val="24"/>
          <w:lang w:val="ro-RO" w:eastAsia="ro-RO"/>
        </w:rPr>
      </w:pPr>
      <w:r w:rsidRPr="00CD0A48">
        <w:rPr>
          <w:rFonts w:ascii="Tahoma" w:eastAsia="Times New Roman" w:hAnsi="Tahoma" w:cs="Tahoma"/>
          <w:i/>
          <w:sz w:val="24"/>
          <w:szCs w:val="24"/>
          <w:lang w:val="ro-RO" w:eastAsia="ro-RO"/>
        </w:rPr>
        <w:t>-</w:t>
      </w:r>
      <w:r w:rsidRPr="00CD0A48">
        <w:rPr>
          <w:rFonts w:ascii="Tahoma" w:eastAsia="Times New Roman" w:hAnsi="Tahoma" w:cs="Tahoma"/>
          <w:i/>
          <w:sz w:val="24"/>
          <w:szCs w:val="24"/>
          <w:lang w:val="ro-RO" w:eastAsia="ro-RO"/>
        </w:rPr>
        <w:tab/>
        <w:t>supervizarea și monitorizarea cantităților de deșeuri recepționate la C.M.I.D. Tărpiu;</w:t>
      </w:r>
    </w:p>
    <w:p w:rsidR="003175A1" w:rsidRDefault="00CD0A48" w:rsidP="00CD0A48">
      <w:pPr>
        <w:tabs>
          <w:tab w:val="left" w:pos="360"/>
        </w:tabs>
        <w:spacing w:after="160" w:line="267" w:lineRule="auto"/>
        <w:contextualSpacing/>
        <w:jc w:val="both"/>
        <w:rPr>
          <w:rFonts w:ascii="Tahoma" w:eastAsia="Times New Roman" w:hAnsi="Tahoma" w:cs="Tahoma"/>
          <w:i/>
          <w:sz w:val="24"/>
          <w:szCs w:val="24"/>
          <w:lang w:val="ro-RO" w:eastAsia="ro-RO"/>
        </w:rPr>
      </w:pPr>
      <w:r w:rsidRPr="00CD0A48">
        <w:rPr>
          <w:rFonts w:ascii="Tahoma" w:eastAsia="Times New Roman" w:hAnsi="Tahoma" w:cs="Tahoma"/>
          <w:i/>
          <w:sz w:val="24"/>
          <w:szCs w:val="24"/>
          <w:lang w:val="ro-RO" w:eastAsia="ro-RO"/>
        </w:rPr>
        <w:t>-</w:t>
      </w:r>
      <w:r w:rsidRPr="00CD0A48">
        <w:rPr>
          <w:rFonts w:ascii="Tahoma" w:eastAsia="Times New Roman" w:hAnsi="Tahoma" w:cs="Tahoma"/>
          <w:i/>
          <w:sz w:val="24"/>
          <w:szCs w:val="24"/>
          <w:lang w:val="ro-RO" w:eastAsia="ro-RO"/>
        </w:rPr>
        <w:tab/>
        <w:t>supervizarea și monitorizarea deșeurilor din Stațiile de Transfer/Centrele de Colectare care sunt direcționate către diverse facilități, de exemplu: centre de dezmembrare și recuperare materiale reciclabile, care la rândul lor se valorifică, centre de tratare în vederea neutralizării pentru a putea fi depozitate.</w:t>
      </w:r>
      <w:r>
        <w:rPr>
          <w:rFonts w:ascii="Tahoma" w:eastAsia="Times New Roman" w:hAnsi="Tahoma" w:cs="Tahoma"/>
          <w:i/>
          <w:sz w:val="24"/>
          <w:szCs w:val="24"/>
          <w:lang w:val="ro-RO" w:eastAsia="ro-RO"/>
        </w:rPr>
        <w:t>”</w:t>
      </w:r>
    </w:p>
    <w:p w:rsidR="00CD0A48" w:rsidRDefault="00CD0A48" w:rsidP="00CD0A48">
      <w:pPr>
        <w:tabs>
          <w:tab w:val="left" w:pos="360"/>
        </w:tabs>
        <w:spacing w:after="160" w:line="267" w:lineRule="auto"/>
        <w:contextualSpacing/>
        <w:jc w:val="both"/>
        <w:rPr>
          <w:rFonts w:ascii="Tahoma" w:eastAsia="Times New Roman" w:hAnsi="Tahoma" w:cs="Tahoma"/>
          <w:i/>
          <w:sz w:val="24"/>
          <w:szCs w:val="24"/>
          <w:lang w:val="ro-RO" w:eastAsia="ro-RO"/>
        </w:rPr>
      </w:pPr>
    </w:p>
    <w:p w:rsidR="00CD0A48" w:rsidRPr="00C202A5" w:rsidRDefault="00CD0A48" w:rsidP="00CD0A48">
      <w:pPr>
        <w:spacing w:after="160" w:line="267" w:lineRule="auto"/>
        <w:contextualSpacing/>
        <w:jc w:val="both"/>
        <w:rPr>
          <w:rFonts w:ascii="Tahoma" w:eastAsia="Times New Roman" w:hAnsi="Tahoma" w:cs="Tahoma"/>
          <w:b/>
          <w:sz w:val="24"/>
          <w:szCs w:val="24"/>
          <w:lang w:val="ro-RO" w:eastAsia="ro-RO"/>
        </w:rPr>
      </w:pPr>
      <w:r>
        <w:rPr>
          <w:rFonts w:ascii="Tahoma" w:eastAsia="Times New Roman" w:hAnsi="Tahoma" w:cs="Tahoma"/>
          <w:b/>
          <w:sz w:val="24"/>
          <w:szCs w:val="24"/>
          <w:lang w:val="ro-RO" w:eastAsia="ro-RO"/>
        </w:rPr>
        <w:t>Art. 14. Art. 107, alin. (1) și (2)</w:t>
      </w:r>
      <w:r w:rsidRPr="00C202A5">
        <w:rPr>
          <w:rFonts w:ascii="Tahoma" w:eastAsia="Times New Roman" w:hAnsi="Tahoma" w:cs="Tahoma"/>
          <w:b/>
          <w:sz w:val="24"/>
          <w:szCs w:val="24"/>
          <w:lang w:val="ro-RO" w:eastAsia="ro-RO"/>
        </w:rPr>
        <w:t xml:space="preserve"> din Regulamentul de salubrizare se</w:t>
      </w:r>
      <w:r>
        <w:rPr>
          <w:rFonts w:ascii="Tahoma" w:eastAsia="Times New Roman" w:hAnsi="Tahoma" w:cs="Tahoma"/>
          <w:b/>
          <w:sz w:val="24"/>
          <w:szCs w:val="24"/>
          <w:lang w:val="ro-RO" w:eastAsia="ro-RO"/>
        </w:rPr>
        <w:t xml:space="preserve"> modifică, se completează și va</w:t>
      </w:r>
      <w:r w:rsidRPr="00C202A5">
        <w:rPr>
          <w:rFonts w:ascii="Tahoma" w:eastAsia="Times New Roman" w:hAnsi="Tahoma" w:cs="Tahoma"/>
          <w:b/>
          <w:sz w:val="24"/>
          <w:szCs w:val="24"/>
          <w:lang w:val="ro-RO" w:eastAsia="ro-RO"/>
        </w:rPr>
        <w:t xml:space="preserve"> avea următorul conținut:</w:t>
      </w:r>
    </w:p>
    <w:p w:rsidR="00CD0A48" w:rsidRPr="00CD0A48" w:rsidRDefault="00CD0A48" w:rsidP="00CD0A48">
      <w:pPr>
        <w:tabs>
          <w:tab w:val="left" w:pos="360"/>
        </w:tabs>
        <w:spacing w:after="160" w:line="267" w:lineRule="auto"/>
        <w:contextualSpacing/>
        <w:jc w:val="both"/>
        <w:rPr>
          <w:rFonts w:ascii="Tahoma" w:eastAsia="Times New Roman" w:hAnsi="Tahoma" w:cs="Tahoma"/>
          <w:i/>
          <w:sz w:val="24"/>
          <w:szCs w:val="24"/>
          <w:lang w:val="ro-RO" w:eastAsia="ro-RO"/>
        </w:rPr>
      </w:pPr>
      <w:r>
        <w:rPr>
          <w:rFonts w:ascii="Tahoma" w:eastAsia="Times New Roman" w:hAnsi="Tahoma" w:cs="Tahoma"/>
          <w:i/>
          <w:sz w:val="24"/>
          <w:szCs w:val="24"/>
          <w:lang w:val="ro-RO" w:eastAsia="ro-RO"/>
        </w:rPr>
        <w:t>„</w:t>
      </w:r>
      <w:r w:rsidRPr="00CD0A48">
        <w:rPr>
          <w:rFonts w:ascii="Tahoma" w:eastAsia="Times New Roman" w:hAnsi="Tahoma" w:cs="Tahoma"/>
          <w:i/>
          <w:sz w:val="24"/>
          <w:szCs w:val="24"/>
          <w:lang w:val="ro-RO" w:eastAsia="ro-RO"/>
        </w:rPr>
        <w:t xml:space="preserve">ART. 107. (1) Operatorul are obligația de a realiza campanii de informare, conştientizare şi educare a populației județului, cu privire la Sistemul de management integrat al deșeurilor solide în județul Bistrița-Năsăud, în special cu privire la sistemul de colectare separată a deșeurilor, modul de utilizare a infrastructurii de colectare, frecvența și programul de colectare </w:t>
      </w:r>
      <w:r w:rsidRPr="00CD0A48">
        <w:rPr>
          <w:rFonts w:ascii="Tahoma" w:eastAsia="Times New Roman" w:hAnsi="Tahoma" w:cs="Tahoma"/>
          <w:i/>
          <w:sz w:val="24"/>
          <w:szCs w:val="24"/>
          <w:lang w:val="ro-RO" w:eastAsia="ro-RO"/>
        </w:rPr>
        <w:lastRenderedPageBreak/>
        <w:t>pentru toate tipurile de deșeuri, contribuția utilizatorilor la reutilizarea și valorificarea deșeurilor reciclabile și al deșeurilor biodegradabile, încurajarea compostării individuale și beneficiile utilizării compostului în gospodării, impactul dăunător asupra mediului al consumului excesiv de ambalaje, inclusiv pungi de transport din plastic subțire, măsuri de prevenire a generării deșeurilor și aruncării necontrolate a acestora, beneficiile financiare ale precolectării separate de către utilizatori a deșeurilor municipale sau penalitățile și sancțiunile aplicabile în situația generării unor cantități excesive de deșeuri reziduale amestecate sau în cazurile de nerespectare a normelor legale de precolectare a deșeurilor.</w:t>
      </w:r>
    </w:p>
    <w:p w:rsidR="00CD0A48" w:rsidRDefault="00CD0A48" w:rsidP="00CD0A48">
      <w:pPr>
        <w:tabs>
          <w:tab w:val="left" w:pos="360"/>
        </w:tabs>
        <w:spacing w:after="160" w:line="267" w:lineRule="auto"/>
        <w:contextualSpacing/>
        <w:jc w:val="both"/>
        <w:rPr>
          <w:rFonts w:ascii="Tahoma" w:eastAsia="Times New Roman" w:hAnsi="Tahoma" w:cs="Tahoma"/>
          <w:i/>
          <w:sz w:val="24"/>
          <w:szCs w:val="24"/>
          <w:lang w:val="ro-RO" w:eastAsia="ro-RO"/>
        </w:rPr>
      </w:pPr>
      <w:r w:rsidRPr="00CD0A48">
        <w:rPr>
          <w:rFonts w:ascii="Tahoma" w:eastAsia="Times New Roman" w:hAnsi="Tahoma" w:cs="Tahoma"/>
          <w:i/>
          <w:sz w:val="24"/>
          <w:szCs w:val="24"/>
          <w:lang w:val="ro-RO" w:eastAsia="ro-RO"/>
        </w:rPr>
        <w:t xml:space="preserve"> (2) Pe toată perioada de desfășurare a Contractului, Operatorul va investi suma de 172.414 euro/an (echivalent lei/an= 800.000 lei/an) în realizarea unor campanii de informare, conștientizare și educare a populației pentru toată perioada de desfășurare a contractului, din care minim 5.000 euro/ an ( echivalent lei/ an= 23.200 lei/ an) în activități de informare, conștientizare și educare a populației cu privire la campaniile de colectare a deșeurilor voluminoase, deșeurilor din construcții și desființări, deșeurilor verzi, și deșeurilor periculoase din deșeurile menajere, dar și modalitatea de gestionare a deșeurilor biodegradabile și a deșeurilor textile, în conformitate cu angajamentele din Propunerea tehnică din cadrul Licitației.</w:t>
      </w:r>
      <w:r>
        <w:rPr>
          <w:rFonts w:ascii="Tahoma" w:eastAsia="Times New Roman" w:hAnsi="Tahoma" w:cs="Tahoma"/>
          <w:i/>
          <w:sz w:val="24"/>
          <w:szCs w:val="24"/>
          <w:lang w:val="ro-RO" w:eastAsia="ro-RO"/>
        </w:rPr>
        <w:t>”</w:t>
      </w:r>
    </w:p>
    <w:p w:rsidR="00CD0A48" w:rsidRPr="004D12B6" w:rsidRDefault="00CD0A48" w:rsidP="00CD0A48">
      <w:pPr>
        <w:tabs>
          <w:tab w:val="left" w:pos="360"/>
        </w:tabs>
        <w:spacing w:after="160" w:line="267" w:lineRule="auto"/>
        <w:contextualSpacing/>
        <w:jc w:val="both"/>
        <w:rPr>
          <w:rFonts w:ascii="Tahoma" w:eastAsia="Times New Roman" w:hAnsi="Tahoma" w:cs="Tahoma"/>
          <w:i/>
          <w:sz w:val="24"/>
          <w:szCs w:val="24"/>
          <w:lang w:val="ro-RO" w:eastAsia="ro-RO"/>
        </w:rPr>
      </w:pPr>
    </w:p>
    <w:p w:rsidR="00700A78" w:rsidRPr="00C202A5" w:rsidRDefault="00700A78" w:rsidP="00700A78">
      <w:pPr>
        <w:spacing w:after="160" w:line="267" w:lineRule="auto"/>
        <w:contextualSpacing/>
        <w:jc w:val="both"/>
        <w:rPr>
          <w:rFonts w:ascii="Tahoma" w:eastAsia="Times New Roman" w:hAnsi="Tahoma" w:cs="Tahoma"/>
          <w:b/>
          <w:sz w:val="24"/>
          <w:szCs w:val="24"/>
          <w:lang w:val="ro-RO" w:eastAsia="ro-RO"/>
        </w:rPr>
      </w:pPr>
      <w:r>
        <w:rPr>
          <w:rFonts w:ascii="Tahoma" w:eastAsia="Times New Roman" w:hAnsi="Tahoma" w:cs="Tahoma"/>
          <w:b/>
          <w:sz w:val="24"/>
          <w:szCs w:val="24"/>
          <w:lang w:val="ro-RO" w:eastAsia="ro-RO"/>
        </w:rPr>
        <w:t xml:space="preserve">Art. 15. Art. 115 </w:t>
      </w:r>
      <w:r w:rsidRPr="00C202A5">
        <w:rPr>
          <w:rFonts w:ascii="Tahoma" w:eastAsia="Times New Roman" w:hAnsi="Tahoma" w:cs="Tahoma"/>
          <w:b/>
          <w:sz w:val="24"/>
          <w:szCs w:val="24"/>
          <w:lang w:val="ro-RO" w:eastAsia="ro-RO"/>
        </w:rPr>
        <w:t>din Regulamentul de salubrizare se</w:t>
      </w:r>
      <w:r>
        <w:rPr>
          <w:rFonts w:ascii="Tahoma" w:eastAsia="Times New Roman" w:hAnsi="Tahoma" w:cs="Tahoma"/>
          <w:b/>
          <w:sz w:val="24"/>
          <w:szCs w:val="24"/>
          <w:lang w:val="ro-RO" w:eastAsia="ro-RO"/>
        </w:rPr>
        <w:t xml:space="preserve"> modifică, se completează și va</w:t>
      </w:r>
      <w:r w:rsidRPr="00C202A5">
        <w:rPr>
          <w:rFonts w:ascii="Tahoma" w:eastAsia="Times New Roman" w:hAnsi="Tahoma" w:cs="Tahoma"/>
          <w:b/>
          <w:sz w:val="24"/>
          <w:szCs w:val="24"/>
          <w:lang w:val="ro-RO" w:eastAsia="ro-RO"/>
        </w:rPr>
        <w:t xml:space="preserve"> avea următorul conținut:</w:t>
      </w:r>
    </w:p>
    <w:p w:rsidR="00700A78" w:rsidRPr="00700A78" w:rsidRDefault="00700A78" w:rsidP="00700A78">
      <w:pPr>
        <w:spacing w:after="160" w:line="267" w:lineRule="auto"/>
        <w:contextualSpacing/>
        <w:jc w:val="both"/>
        <w:rPr>
          <w:rFonts w:ascii="Tahoma" w:eastAsia="Times New Roman" w:hAnsi="Tahoma" w:cs="Tahoma"/>
          <w:i/>
          <w:sz w:val="24"/>
          <w:szCs w:val="24"/>
          <w:lang w:val="ro-RO" w:eastAsia="ro-RO"/>
        </w:rPr>
      </w:pPr>
      <w:r>
        <w:rPr>
          <w:rFonts w:ascii="Tahoma" w:eastAsia="Times New Roman" w:hAnsi="Tahoma" w:cs="Tahoma"/>
          <w:i/>
          <w:sz w:val="24"/>
          <w:szCs w:val="24"/>
          <w:lang w:val="ro-RO" w:eastAsia="ro-RO"/>
        </w:rPr>
        <w:t>„</w:t>
      </w:r>
      <w:r w:rsidRPr="00700A78">
        <w:rPr>
          <w:rFonts w:ascii="Tahoma" w:eastAsia="Times New Roman" w:hAnsi="Tahoma" w:cs="Tahoma"/>
          <w:i/>
          <w:sz w:val="24"/>
          <w:szCs w:val="24"/>
          <w:lang w:val="ro-RO" w:eastAsia="ro-RO"/>
        </w:rPr>
        <w:t>ART. 115. (1) În cazul precolectării separate a deșeurilor majoritar organice, biodegradabile sau în urma unei acțiuni de selectare și separare a deșeurilor organice de alte deșeuri provenite din activitatea menajeră, acestea vor fi procesate în stația de compostare din cadrul CMID, cu capacitate de 12 000 tone/an.</w:t>
      </w:r>
    </w:p>
    <w:p w:rsidR="00700A78" w:rsidRPr="00700A78" w:rsidRDefault="00700A78" w:rsidP="00700A78">
      <w:pPr>
        <w:spacing w:after="160" w:line="267" w:lineRule="auto"/>
        <w:contextualSpacing/>
        <w:jc w:val="both"/>
        <w:rPr>
          <w:rFonts w:ascii="Tahoma" w:eastAsia="Times New Roman" w:hAnsi="Tahoma" w:cs="Tahoma"/>
          <w:i/>
          <w:sz w:val="24"/>
          <w:szCs w:val="24"/>
          <w:lang w:val="ro-RO" w:eastAsia="ro-RO"/>
        </w:rPr>
      </w:pPr>
      <w:r w:rsidRPr="00700A78">
        <w:rPr>
          <w:rFonts w:ascii="Tahoma" w:eastAsia="Times New Roman" w:hAnsi="Tahoma" w:cs="Tahoma"/>
          <w:i/>
          <w:sz w:val="24"/>
          <w:szCs w:val="24"/>
          <w:lang w:val="ro-RO" w:eastAsia="ro-RO"/>
        </w:rPr>
        <w:t>(2)</w:t>
      </w:r>
      <w:r w:rsidRPr="00700A78">
        <w:rPr>
          <w:rFonts w:ascii="Tahoma" w:eastAsia="Times New Roman" w:hAnsi="Tahoma" w:cs="Tahoma"/>
          <w:i/>
          <w:sz w:val="24"/>
          <w:szCs w:val="24"/>
          <w:lang w:val="ro-RO" w:eastAsia="ro-RO"/>
        </w:rPr>
        <w:tab/>
        <w:t xml:space="preserve">Deșeurile specifice, predominant vegetale, care provin din gospodăriile individuale ale populației vor fi compostate individual în gospodăriile proprii, acolo unde situația locativă permite această operațiune, în conformitate cu Procedura de compostare, Anexă la prezentul Regulament. </w:t>
      </w:r>
    </w:p>
    <w:p w:rsidR="00700A78" w:rsidRPr="00700A78" w:rsidRDefault="00700A78" w:rsidP="00700A78">
      <w:pPr>
        <w:spacing w:after="160" w:line="267" w:lineRule="auto"/>
        <w:contextualSpacing/>
        <w:jc w:val="both"/>
        <w:rPr>
          <w:rFonts w:ascii="Tahoma" w:eastAsia="Times New Roman" w:hAnsi="Tahoma" w:cs="Tahoma"/>
          <w:i/>
          <w:sz w:val="24"/>
          <w:szCs w:val="24"/>
          <w:lang w:val="ro-RO" w:eastAsia="ro-RO"/>
        </w:rPr>
      </w:pPr>
      <w:r w:rsidRPr="00700A78">
        <w:rPr>
          <w:rFonts w:ascii="Tahoma" w:eastAsia="Times New Roman" w:hAnsi="Tahoma" w:cs="Tahoma"/>
          <w:i/>
          <w:sz w:val="24"/>
          <w:szCs w:val="24"/>
          <w:lang w:val="ro-RO" w:eastAsia="ro-RO"/>
        </w:rPr>
        <w:t>(3)</w:t>
      </w:r>
      <w:r w:rsidRPr="00700A78">
        <w:rPr>
          <w:rFonts w:ascii="Tahoma" w:eastAsia="Times New Roman" w:hAnsi="Tahoma" w:cs="Tahoma"/>
          <w:i/>
          <w:sz w:val="24"/>
          <w:szCs w:val="24"/>
          <w:lang w:val="ro-RO" w:eastAsia="ro-RO"/>
        </w:rPr>
        <w:tab/>
        <w:t>În cadrul operațiunii de tratare a cantităților de deșeuri reziduale provenite din zonele de blocuri din mediul urban, în limita a 9.000 tone/an, sau ca diferență dintre capacitatea Stației de compostare și cantitatea de deșeuri biodegradabile colectate separat din zonele de blocuri din mediul urban, în situația în care acestea depășesc 3.000 tone/an, cantitatea aferentă reziduurilor de tratare destinate depozitării este în limita a 52%. Costurile aferente depozitării și contribuției pentru economia circulară, vor fi facturate unităților administrativ-teritoriale, în conformitate cu prevederile legale și ale Procedurii pentru facturare și vor fi evidențiate separat pe facturile emise.</w:t>
      </w:r>
    </w:p>
    <w:p w:rsidR="00700A78" w:rsidRPr="00700A78" w:rsidRDefault="00700A78" w:rsidP="00700A78">
      <w:pPr>
        <w:spacing w:after="160" w:line="267" w:lineRule="auto"/>
        <w:contextualSpacing/>
        <w:jc w:val="both"/>
        <w:rPr>
          <w:rFonts w:ascii="Tahoma" w:eastAsia="Times New Roman" w:hAnsi="Tahoma" w:cs="Tahoma"/>
          <w:i/>
          <w:sz w:val="24"/>
          <w:szCs w:val="24"/>
          <w:lang w:val="ro-RO" w:eastAsia="ro-RO"/>
        </w:rPr>
      </w:pPr>
      <w:r w:rsidRPr="00700A78">
        <w:rPr>
          <w:rFonts w:ascii="Tahoma" w:eastAsia="Times New Roman" w:hAnsi="Tahoma" w:cs="Tahoma"/>
          <w:i/>
          <w:sz w:val="24"/>
          <w:szCs w:val="24"/>
          <w:lang w:val="ro-RO" w:eastAsia="ro-RO"/>
        </w:rPr>
        <w:t>(4)</w:t>
      </w:r>
      <w:r w:rsidRPr="00700A78">
        <w:rPr>
          <w:rFonts w:ascii="Tahoma" w:eastAsia="Times New Roman" w:hAnsi="Tahoma" w:cs="Tahoma"/>
          <w:i/>
          <w:sz w:val="24"/>
          <w:szCs w:val="24"/>
          <w:lang w:val="ro-RO" w:eastAsia="ro-RO"/>
        </w:rPr>
        <w:tab/>
        <w:t xml:space="preserve">În situația în care compostul rezultat din operațiunea de tratare a deșeurilor reziduale nu îndeplinește parametrii fizico-chimici pentru valorificarea în agricultură, acesta va fi utilizat </w:t>
      </w:r>
      <w:r w:rsidRPr="00700A78">
        <w:rPr>
          <w:rFonts w:ascii="Tahoma" w:eastAsia="Times New Roman" w:hAnsi="Tahoma" w:cs="Tahoma"/>
          <w:i/>
          <w:sz w:val="24"/>
          <w:szCs w:val="24"/>
          <w:lang w:val="ro-RO" w:eastAsia="ro-RO"/>
        </w:rPr>
        <w:lastRenderedPageBreak/>
        <w:t>ca strat vegetal pentru acoperirea deșeurilor pe depozit. Cantitatea aferentă compostului rezultat din operațiunea de tratare a deșeurilor reziduale din zona de blocuri din mediul urban este în limitele a 45%.</w:t>
      </w:r>
    </w:p>
    <w:p w:rsidR="00700A78" w:rsidRPr="00700A78" w:rsidRDefault="00700A78" w:rsidP="00700A78">
      <w:pPr>
        <w:spacing w:after="160" w:line="267" w:lineRule="auto"/>
        <w:contextualSpacing/>
        <w:jc w:val="both"/>
        <w:rPr>
          <w:rFonts w:ascii="Tahoma" w:eastAsia="Times New Roman" w:hAnsi="Tahoma" w:cs="Tahoma"/>
          <w:i/>
          <w:sz w:val="24"/>
          <w:szCs w:val="24"/>
          <w:lang w:val="ro-RO" w:eastAsia="ro-RO"/>
        </w:rPr>
      </w:pPr>
      <w:r w:rsidRPr="00700A78">
        <w:rPr>
          <w:rFonts w:ascii="Tahoma" w:eastAsia="Times New Roman" w:hAnsi="Tahoma" w:cs="Tahoma"/>
          <w:i/>
          <w:sz w:val="24"/>
          <w:szCs w:val="24"/>
          <w:lang w:val="ro-RO" w:eastAsia="ro-RO"/>
        </w:rPr>
        <w:t>(5)</w:t>
      </w:r>
      <w:r w:rsidRPr="00700A78">
        <w:rPr>
          <w:rFonts w:ascii="Tahoma" w:eastAsia="Times New Roman" w:hAnsi="Tahoma" w:cs="Tahoma"/>
          <w:i/>
          <w:sz w:val="24"/>
          <w:szCs w:val="24"/>
          <w:lang w:val="ro-RO" w:eastAsia="ro-RO"/>
        </w:rPr>
        <w:tab/>
        <w:t>La utilizarea compostului rezultat din deșeurile reziduale ca strat de acoperire, pentru cantitatea reieșită în limitele indicatorilor, costurile aferente contribuției pentru economia circulară vor fi facturate unităților administrativ-teritoriale, în conformitate cu prevederile legale și ale Procedurii pentru facturare și vor fi evidențiate separat pe facturile emise.</w:t>
      </w:r>
    </w:p>
    <w:p w:rsidR="00700A78" w:rsidRPr="00700A78" w:rsidRDefault="00700A78" w:rsidP="00700A78">
      <w:pPr>
        <w:spacing w:after="160" w:line="267" w:lineRule="auto"/>
        <w:contextualSpacing/>
        <w:jc w:val="both"/>
        <w:rPr>
          <w:rFonts w:ascii="Tahoma" w:eastAsia="Times New Roman" w:hAnsi="Tahoma" w:cs="Tahoma"/>
          <w:i/>
          <w:sz w:val="24"/>
          <w:szCs w:val="24"/>
          <w:lang w:val="ro-RO" w:eastAsia="ro-RO"/>
        </w:rPr>
      </w:pPr>
      <w:r w:rsidRPr="00700A78">
        <w:rPr>
          <w:rFonts w:ascii="Tahoma" w:eastAsia="Times New Roman" w:hAnsi="Tahoma" w:cs="Tahoma"/>
          <w:i/>
          <w:sz w:val="24"/>
          <w:szCs w:val="24"/>
          <w:lang w:val="ro-RO" w:eastAsia="ro-RO"/>
        </w:rPr>
        <w:t>(6)</w:t>
      </w:r>
      <w:r w:rsidRPr="00700A78">
        <w:rPr>
          <w:rFonts w:ascii="Tahoma" w:eastAsia="Times New Roman" w:hAnsi="Tahoma" w:cs="Tahoma"/>
          <w:i/>
          <w:sz w:val="24"/>
          <w:szCs w:val="24"/>
          <w:lang w:val="ro-RO" w:eastAsia="ro-RO"/>
        </w:rPr>
        <w:tab/>
        <w:t>Pentru cantitățile de reziduuri depozitate sau compost depozitat ca strat de acoperire, care depășesc indicatorii, costurile cu depozitarea și cele aferente contribuției pentru economia circulară, aplicate la diferența procentuală, vor fi suportate de operatorul activității de compostare, fără a putea fi recuperate prin tarif.</w:t>
      </w:r>
    </w:p>
    <w:p w:rsidR="00700A78" w:rsidRPr="00700A78" w:rsidRDefault="00700A78" w:rsidP="00700A78">
      <w:pPr>
        <w:spacing w:after="160" w:line="267" w:lineRule="auto"/>
        <w:contextualSpacing/>
        <w:jc w:val="both"/>
        <w:rPr>
          <w:rFonts w:ascii="Tahoma" w:eastAsia="Times New Roman" w:hAnsi="Tahoma" w:cs="Tahoma"/>
          <w:i/>
          <w:sz w:val="24"/>
          <w:szCs w:val="24"/>
          <w:lang w:val="ro-RO" w:eastAsia="ro-RO"/>
        </w:rPr>
      </w:pPr>
      <w:r w:rsidRPr="00700A78">
        <w:rPr>
          <w:rFonts w:ascii="Tahoma" w:eastAsia="Times New Roman" w:hAnsi="Tahoma" w:cs="Tahoma"/>
          <w:i/>
          <w:sz w:val="24"/>
          <w:szCs w:val="24"/>
          <w:lang w:val="ro-RO" w:eastAsia="ro-RO"/>
        </w:rPr>
        <w:t>(7)</w:t>
      </w:r>
      <w:r w:rsidRPr="00700A78">
        <w:rPr>
          <w:rFonts w:ascii="Tahoma" w:eastAsia="Times New Roman" w:hAnsi="Tahoma" w:cs="Tahoma"/>
          <w:i/>
          <w:sz w:val="24"/>
          <w:szCs w:val="24"/>
          <w:lang w:val="ro-RO" w:eastAsia="ro-RO"/>
        </w:rPr>
        <w:tab/>
        <w:t xml:space="preserve">Din tratarea aerobă a biodeșerilor colectate separat rezultă compost care poate </w:t>
      </w:r>
      <w:r w:rsidR="007F4A9B">
        <w:rPr>
          <w:rFonts w:ascii="Tahoma" w:eastAsia="Times New Roman" w:hAnsi="Tahoma" w:cs="Tahoma"/>
          <w:i/>
          <w:sz w:val="24"/>
          <w:szCs w:val="24"/>
          <w:lang w:val="ro-RO" w:eastAsia="ro-RO"/>
        </w:rPr>
        <w:t>fi introdus pe piață și/sau util</w:t>
      </w:r>
      <w:r w:rsidRPr="00700A78">
        <w:rPr>
          <w:rFonts w:ascii="Tahoma" w:eastAsia="Times New Roman" w:hAnsi="Tahoma" w:cs="Tahoma"/>
          <w:i/>
          <w:sz w:val="24"/>
          <w:szCs w:val="24"/>
          <w:lang w:val="ro-RO" w:eastAsia="ro-RO"/>
        </w:rPr>
        <w:t>izat ca fertilizant în agricultură și la ameliorarea solurilor, în conformitate cu categoriile de folosință prevăzute în Legea nr. 181/2020.</w:t>
      </w:r>
    </w:p>
    <w:p w:rsidR="00700A78" w:rsidRPr="00700A78" w:rsidRDefault="00700A78" w:rsidP="00700A78">
      <w:pPr>
        <w:spacing w:after="160" w:line="267" w:lineRule="auto"/>
        <w:contextualSpacing/>
        <w:jc w:val="both"/>
        <w:rPr>
          <w:rFonts w:ascii="Tahoma" w:eastAsia="Times New Roman" w:hAnsi="Tahoma" w:cs="Tahoma"/>
          <w:i/>
          <w:sz w:val="24"/>
          <w:szCs w:val="24"/>
          <w:lang w:val="ro-RO" w:eastAsia="ro-RO"/>
        </w:rPr>
      </w:pPr>
      <w:r w:rsidRPr="00700A78">
        <w:rPr>
          <w:rFonts w:ascii="Tahoma" w:eastAsia="Times New Roman" w:hAnsi="Tahoma" w:cs="Tahoma"/>
          <w:i/>
          <w:sz w:val="24"/>
          <w:szCs w:val="24"/>
          <w:lang w:val="ro-RO" w:eastAsia="ro-RO"/>
        </w:rPr>
        <w:t>(8)</w:t>
      </w:r>
      <w:r w:rsidRPr="00700A78">
        <w:rPr>
          <w:rFonts w:ascii="Tahoma" w:eastAsia="Times New Roman" w:hAnsi="Tahoma" w:cs="Tahoma"/>
          <w:i/>
          <w:sz w:val="24"/>
          <w:szCs w:val="24"/>
          <w:lang w:val="ro-RO" w:eastAsia="ro-RO"/>
        </w:rPr>
        <w:tab/>
        <w:t>Cantitățile de deșeuri biodegradabile colectate separat din zonele de blocuri din mediul urban, sau din containerele proprii ale APL sunt transportate separat la Stația de compostare, vor fi păstrate și tratate într-un flux separat de cantitățile de deșeuri reziduale care intră în procesul de tratare, pentru a nu fi contaminate și pentru a nu fi afectat potențialul de compostare și implicit, pentru a nu diminua cantitățile de biodeșeuri considerate ca fiind reciclate.</w:t>
      </w:r>
    </w:p>
    <w:p w:rsidR="007D5997" w:rsidRDefault="00700A78" w:rsidP="00700A78">
      <w:pPr>
        <w:spacing w:after="160" w:line="267" w:lineRule="auto"/>
        <w:contextualSpacing/>
        <w:jc w:val="both"/>
        <w:rPr>
          <w:rFonts w:ascii="Tahoma" w:eastAsia="Times New Roman" w:hAnsi="Tahoma" w:cs="Tahoma"/>
          <w:i/>
          <w:sz w:val="24"/>
          <w:szCs w:val="24"/>
          <w:lang w:val="ro-RO" w:eastAsia="ro-RO"/>
        </w:rPr>
      </w:pPr>
      <w:r w:rsidRPr="00700A78">
        <w:rPr>
          <w:rFonts w:ascii="Tahoma" w:eastAsia="Times New Roman" w:hAnsi="Tahoma" w:cs="Tahoma"/>
          <w:i/>
          <w:sz w:val="24"/>
          <w:szCs w:val="24"/>
          <w:lang w:val="ro-RO" w:eastAsia="ro-RO"/>
        </w:rPr>
        <w:t>(9)</w:t>
      </w:r>
      <w:r w:rsidRPr="00700A78">
        <w:rPr>
          <w:rFonts w:ascii="Tahoma" w:eastAsia="Times New Roman" w:hAnsi="Tahoma" w:cs="Tahoma"/>
          <w:i/>
          <w:sz w:val="24"/>
          <w:szCs w:val="24"/>
          <w:lang w:val="ro-RO" w:eastAsia="ro-RO"/>
        </w:rPr>
        <w:tab/>
        <w:t>Având în vedere compoziția deșeurilor biodegradabile provenite din colectarea separată, acestea vor fi supuse procesului de compostare în conformitate cu Procedurile contractuale și legale, în vederea creșterii cantităților de deșeuri reciclate.</w:t>
      </w:r>
      <w:r w:rsidR="007D5997">
        <w:rPr>
          <w:rFonts w:ascii="Tahoma" w:eastAsia="Times New Roman" w:hAnsi="Tahoma" w:cs="Tahoma"/>
          <w:i/>
          <w:sz w:val="24"/>
          <w:szCs w:val="24"/>
          <w:lang w:val="ro-RO" w:eastAsia="ro-RO"/>
        </w:rPr>
        <w:t>”</w:t>
      </w:r>
    </w:p>
    <w:p w:rsidR="007D5997" w:rsidRDefault="007D5997" w:rsidP="00700A78">
      <w:pPr>
        <w:spacing w:after="160" w:line="267" w:lineRule="auto"/>
        <w:contextualSpacing/>
        <w:jc w:val="both"/>
        <w:rPr>
          <w:rFonts w:ascii="Tahoma" w:eastAsia="Times New Roman" w:hAnsi="Tahoma" w:cs="Tahoma"/>
          <w:i/>
          <w:sz w:val="24"/>
          <w:szCs w:val="24"/>
          <w:lang w:val="ro-RO" w:eastAsia="ro-RO"/>
        </w:rPr>
      </w:pPr>
    </w:p>
    <w:p w:rsidR="00235396" w:rsidRDefault="00235396" w:rsidP="00235396">
      <w:pPr>
        <w:spacing w:after="160" w:line="267" w:lineRule="auto"/>
        <w:contextualSpacing/>
        <w:jc w:val="both"/>
        <w:rPr>
          <w:rFonts w:ascii="Tahoma" w:eastAsia="Times New Roman" w:hAnsi="Tahoma" w:cs="Tahoma"/>
          <w:sz w:val="24"/>
          <w:szCs w:val="24"/>
          <w:lang w:val="ro-RO" w:eastAsia="ro-RO"/>
        </w:rPr>
      </w:pPr>
      <w:r>
        <w:rPr>
          <w:rFonts w:ascii="Tahoma" w:eastAsia="Times New Roman" w:hAnsi="Tahoma" w:cs="Tahoma"/>
          <w:b/>
          <w:sz w:val="24"/>
          <w:szCs w:val="24"/>
          <w:lang w:val="ro-RO" w:eastAsia="ro-RO"/>
        </w:rPr>
        <w:t xml:space="preserve">Art. 16. </w:t>
      </w:r>
      <w:r w:rsidR="007D7195">
        <w:rPr>
          <w:rFonts w:ascii="Tahoma" w:eastAsia="Times New Roman" w:hAnsi="Tahoma" w:cs="Tahoma"/>
          <w:b/>
          <w:sz w:val="24"/>
          <w:szCs w:val="24"/>
          <w:lang w:val="ro-RO" w:eastAsia="ro-RO"/>
        </w:rPr>
        <w:t xml:space="preserve">În </w:t>
      </w:r>
      <w:r>
        <w:rPr>
          <w:rFonts w:ascii="Tahoma" w:eastAsia="Times New Roman" w:hAnsi="Tahoma" w:cs="Tahoma"/>
          <w:b/>
          <w:sz w:val="24"/>
          <w:szCs w:val="24"/>
          <w:lang w:val="ro-RO" w:eastAsia="ro-RO"/>
        </w:rPr>
        <w:t xml:space="preserve">Anexa nr. </w:t>
      </w:r>
      <w:smartTag w:uri="urn:schemas-microsoft-com:office:smarttags" w:element="metricconverter">
        <w:smartTagPr>
          <w:attr w:name="ProductID" w:val="6 a"/>
        </w:smartTagPr>
        <w:r>
          <w:rPr>
            <w:rFonts w:ascii="Tahoma" w:eastAsia="Times New Roman" w:hAnsi="Tahoma" w:cs="Tahoma"/>
            <w:b/>
            <w:sz w:val="24"/>
            <w:szCs w:val="24"/>
            <w:lang w:val="ro-RO" w:eastAsia="ro-RO"/>
          </w:rPr>
          <w:t>6 a</w:t>
        </w:r>
      </w:smartTag>
      <w:r w:rsidRPr="00C202A5">
        <w:rPr>
          <w:rFonts w:ascii="Tahoma" w:eastAsia="Times New Roman" w:hAnsi="Tahoma" w:cs="Tahoma"/>
          <w:b/>
          <w:sz w:val="24"/>
          <w:szCs w:val="24"/>
          <w:lang w:val="ro-RO" w:eastAsia="ro-RO"/>
        </w:rPr>
        <w:t xml:space="preserve"> Regulamentul</w:t>
      </w:r>
      <w:r>
        <w:rPr>
          <w:rFonts w:ascii="Tahoma" w:eastAsia="Times New Roman" w:hAnsi="Tahoma" w:cs="Tahoma"/>
          <w:b/>
          <w:sz w:val="24"/>
          <w:szCs w:val="24"/>
          <w:lang w:val="ro-RO" w:eastAsia="ro-RO"/>
        </w:rPr>
        <w:t>ui</w:t>
      </w:r>
      <w:r w:rsidRPr="00C202A5">
        <w:rPr>
          <w:rFonts w:ascii="Tahoma" w:eastAsia="Times New Roman" w:hAnsi="Tahoma" w:cs="Tahoma"/>
          <w:b/>
          <w:sz w:val="24"/>
          <w:szCs w:val="24"/>
          <w:lang w:val="ro-RO" w:eastAsia="ro-RO"/>
        </w:rPr>
        <w:t xml:space="preserve"> de salubrizare</w:t>
      </w:r>
      <w:r>
        <w:rPr>
          <w:rFonts w:ascii="Tahoma" w:eastAsia="Times New Roman" w:hAnsi="Tahoma" w:cs="Tahoma"/>
          <w:b/>
          <w:sz w:val="24"/>
          <w:szCs w:val="24"/>
          <w:lang w:val="ro-RO" w:eastAsia="ro-RO"/>
        </w:rPr>
        <w:t>- Procedura pentru facturare,</w:t>
      </w:r>
      <w:r w:rsidRPr="00C202A5">
        <w:rPr>
          <w:rFonts w:ascii="Tahoma" w:eastAsia="Times New Roman" w:hAnsi="Tahoma" w:cs="Tahoma"/>
          <w:b/>
          <w:sz w:val="24"/>
          <w:szCs w:val="24"/>
          <w:lang w:val="ro-RO" w:eastAsia="ro-RO"/>
        </w:rPr>
        <w:t xml:space="preserve"> </w:t>
      </w:r>
      <w:r w:rsidRPr="007D7195">
        <w:rPr>
          <w:rFonts w:ascii="Tahoma" w:eastAsia="Times New Roman" w:hAnsi="Tahoma" w:cs="Tahoma"/>
          <w:sz w:val="24"/>
          <w:szCs w:val="24"/>
          <w:lang w:val="ro-RO" w:eastAsia="ro-RO"/>
        </w:rPr>
        <w:t>se completează</w:t>
      </w:r>
      <w:r w:rsidR="007D7195" w:rsidRPr="007D7195">
        <w:rPr>
          <w:rFonts w:ascii="Tahoma" w:eastAsia="Times New Roman" w:hAnsi="Tahoma" w:cs="Tahoma"/>
          <w:sz w:val="24"/>
          <w:szCs w:val="24"/>
          <w:lang w:val="ro-RO" w:eastAsia="ro-RO"/>
        </w:rPr>
        <w:t xml:space="preserve"> cu lit. c) și se renumerotează</w:t>
      </w:r>
      <w:r w:rsidRPr="007D7195">
        <w:rPr>
          <w:rFonts w:ascii="Tahoma" w:eastAsia="Times New Roman" w:hAnsi="Tahoma" w:cs="Tahoma"/>
          <w:sz w:val="24"/>
          <w:szCs w:val="24"/>
          <w:lang w:val="ro-RO" w:eastAsia="ro-RO"/>
        </w:rPr>
        <w:t xml:space="preserve"> în vederea introducerii modalității de facturare a deșeurilor biodegradabile</w:t>
      </w:r>
      <w:r w:rsidR="00AF36DD">
        <w:rPr>
          <w:rFonts w:ascii="Tahoma" w:eastAsia="Times New Roman" w:hAnsi="Tahoma" w:cs="Tahoma"/>
          <w:b/>
          <w:sz w:val="24"/>
          <w:szCs w:val="24"/>
          <w:lang w:val="ro-RO" w:eastAsia="ro-RO"/>
        </w:rPr>
        <w:t xml:space="preserve"> </w:t>
      </w:r>
      <w:r w:rsidR="007D7195">
        <w:rPr>
          <w:rFonts w:ascii="Tahoma" w:eastAsia="Times New Roman" w:hAnsi="Tahoma" w:cs="Tahoma"/>
          <w:b/>
          <w:sz w:val="24"/>
          <w:szCs w:val="24"/>
          <w:lang w:val="ro-RO" w:eastAsia="ro-RO"/>
        </w:rPr>
        <w:t xml:space="preserve">Modul de facturare al SC Supercom SA </w:t>
      </w:r>
      <w:r w:rsidR="007D7195">
        <w:rPr>
          <w:rFonts w:ascii="Tahoma" w:eastAsia="Times New Roman" w:hAnsi="Tahoma" w:cs="Tahoma"/>
          <w:sz w:val="24"/>
          <w:szCs w:val="24"/>
          <w:lang w:val="ro-RO" w:eastAsia="ro-RO"/>
        </w:rPr>
        <w:t>care</w:t>
      </w:r>
      <w:r w:rsidR="007D7195" w:rsidRPr="007D7195">
        <w:rPr>
          <w:rFonts w:ascii="Tahoma" w:eastAsia="Times New Roman" w:hAnsi="Tahoma" w:cs="Tahoma"/>
          <w:sz w:val="24"/>
          <w:szCs w:val="24"/>
          <w:lang w:val="ro-RO" w:eastAsia="ro-RO"/>
        </w:rPr>
        <w:t xml:space="preserve"> va avea următorul conținut:</w:t>
      </w:r>
    </w:p>
    <w:p w:rsidR="007D7195" w:rsidRPr="007D7195" w:rsidRDefault="007D7195" w:rsidP="007D7195">
      <w:pPr>
        <w:spacing w:after="160" w:line="267" w:lineRule="auto"/>
        <w:contextualSpacing/>
        <w:jc w:val="both"/>
        <w:rPr>
          <w:rFonts w:ascii="Tahoma" w:eastAsia="Times New Roman" w:hAnsi="Tahoma" w:cs="Tahoma"/>
          <w:i/>
          <w:sz w:val="24"/>
          <w:szCs w:val="24"/>
          <w:lang w:val="ro-RO" w:eastAsia="ro-RO"/>
        </w:rPr>
      </w:pPr>
      <w:r>
        <w:rPr>
          <w:rFonts w:ascii="Tahoma" w:eastAsia="Times New Roman" w:hAnsi="Tahoma" w:cs="Tahoma"/>
          <w:i/>
          <w:sz w:val="24"/>
          <w:szCs w:val="24"/>
          <w:lang w:val="ro-RO" w:eastAsia="ro-RO"/>
        </w:rPr>
        <w:t>„</w:t>
      </w:r>
      <w:r w:rsidRPr="007D7195">
        <w:rPr>
          <w:rFonts w:ascii="Tahoma" w:eastAsia="Times New Roman" w:hAnsi="Tahoma" w:cs="Tahoma"/>
          <w:i/>
          <w:sz w:val="24"/>
          <w:szCs w:val="24"/>
          <w:lang w:val="ro-RO" w:eastAsia="ro-RO"/>
        </w:rPr>
        <w:t>a)</w:t>
      </w:r>
      <w:r w:rsidRPr="007D7195">
        <w:rPr>
          <w:rFonts w:ascii="Tahoma" w:eastAsia="Times New Roman" w:hAnsi="Tahoma" w:cs="Tahoma"/>
          <w:i/>
          <w:sz w:val="24"/>
          <w:szCs w:val="24"/>
          <w:lang w:val="ro-RO" w:eastAsia="ro-RO"/>
        </w:rPr>
        <w:tab/>
        <w:t xml:space="preserve">Facturarea pentru deșeurile reziduale/mediul urban si rural –zona de case: </w:t>
      </w:r>
    </w:p>
    <w:p w:rsidR="007D7195" w:rsidRPr="007D7195" w:rsidRDefault="007D7195" w:rsidP="007D7195">
      <w:pPr>
        <w:spacing w:after="160" w:line="267" w:lineRule="auto"/>
        <w:contextualSpacing/>
        <w:jc w:val="both"/>
        <w:rPr>
          <w:rFonts w:ascii="Tahoma" w:eastAsia="Times New Roman" w:hAnsi="Tahoma" w:cs="Tahoma"/>
          <w:i/>
          <w:sz w:val="24"/>
          <w:szCs w:val="24"/>
          <w:lang w:val="ro-RO" w:eastAsia="ro-RO"/>
        </w:rPr>
      </w:pPr>
      <w:r w:rsidRPr="007D7195">
        <w:rPr>
          <w:rFonts w:ascii="Tahoma" w:eastAsia="Times New Roman" w:hAnsi="Tahoma" w:cs="Tahoma"/>
          <w:i/>
          <w:sz w:val="24"/>
          <w:szCs w:val="24"/>
          <w:lang w:val="ro-RO" w:eastAsia="ro-RO"/>
        </w:rPr>
        <w:t xml:space="preserve"> - (Trez urban x Qc) +TVA; </w:t>
      </w:r>
    </w:p>
    <w:p w:rsidR="007D7195" w:rsidRPr="007D7195" w:rsidRDefault="007D7195" w:rsidP="007D7195">
      <w:pPr>
        <w:spacing w:after="160" w:line="267" w:lineRule="auto"/>
        <w:contextualSpacing/>
        <w:jc w:val="both"/>
        <w:rPr>
          <w:rFonts w:ascii="Tahoma" w:eastAsia="Times New Roman" w:hAnsi="Tahoma" w:cs="Tahoma"/>
          <w:i/>
          <w:sz w:val="24"/>
          <w:szCs w:val="24"/>
          <w:lang w:val="ro-RO" w:eastAsia="ro-RO"/>
        </w:rPr>
      </w:pPr>
    </w:p>
    <w:p w:rsidR="007D7195" w:rsidRPr="007D7195" w:rsidRDefault="007D7195" w:rsidP="007D7195">
      <w:pPr>
        <w:spacing w:after="160" w:line="267" w:lineRule="auto"/>
        <w:contextualSpacing/>
        <w:jc w:val="both"/>
        <w:rPr>
          <w:rFonts w:ascii="Tahoma" w:eastAsia="Times New Roman" w:hAnsi="Tahoma" w:cs="Tahoma"/>
          <w:i/>
          <w:sz w:val="24"/>
          <w:szCs w:val="24"/>
          <w:lang w:val="ro-RO" w:eastAsia="ro-RO"/>
        </w:rPr>
      </w:pPr>
      <w:r w:rsidRPr="007D7195">
        <w:rPr>
          <w:rFonts w:ascii="Tahoma" w:eastAsia="Times New Roman" w:hAnsi="Tahoma" w:cs="Tahoma"/>
          <w:i/>
          <w:sz w:val="24"/>
          <w:szCs w:val="24"/>
          <w:lang w:val="ro-RO" w:eastAsia="ro-RO"/>
        </w:rPr>
        <w:t>b)</w:t>
      </w:r>
      <w:r w:rsidRPr="007D7195">
        <w:rPr>
          <w:rFonts w:ascii="Tahoma" w:eastAsia="Times New Roman" w:hAnsi="Tahoma" w:cs="Tahoma"/>
          <w:i/>
          <w:sz w:val="24"/>
          <w:szCs w:val="24"/>
          <w:lang w:val="ro-RO" w:eastAsia="ro-RO"/>
        </w:rPr>
        <w:tab/>
        <w:t>Facturarea pentru deșeurile reziduale/mediul urban -zona de blocuri:</w:t>
      </w:r>
    </w:p>
    <w:p w:rsidR="007D7195" w:rsidRPr="007D7195" w:rsidRDefault="007D7195" w:rsidP="007D7195">
      <w:pPr>
        <w:spacing w:after="160" w:line="267" w:lineRule="auto"/>
        <w:contextualSpacing/>
        <w:jc w:val="both"/>
        <w:rPr>
          <w:rFonts w:ascii="Tahoma" w:eastAsia="Times New Roman" w:hAnsi="Tahoma" w:cs="Tahoma"/>
          <w:i/>
          <w:sz w:val="24"/>
          <w:szCs w:val="24"/>
          <w:lang w:val="ro-RO" w:eastAsia="ro-RO"/>
        </w:rPr>
      </w:pPr>
      <w:r w:rsidRPr="007D7195">
        <w:rPr>
          <w:rFonts w:ascii="Tahoma" w:eastAsia="Times New Roman" w:hAnsi="Tahoma" w:cs="Tahoma"/>
          <w:i/>
          <w:sz w:val="24"/>
          <w:szCs w:val="24"/>
          <w:lang w:val="ro-RO" w:eastAsia="ro-RO"/>
        </w:rPr>
        <w:t xml:space="preserve"> - (Trez urban x Qc) +TVA;</w:t>
      </w:r>
    </w:p>
    <w:p w:rsidR="007D7195" w:rsidRPr="007D7195" w:rsidRDefault="007D7195" w:rsidP="007D7195">
      <w:pPr>
        <w:spacing w:after="160" w:line="267" w:lineRule="auto"/>
        <w:contextualSpacing/>
        <w:jc w:val="both"/>
        <w:rPr>
          <w:rFonts w:ascii="Tahoma" w:eastAsia="Times New Roman" w:hAnsi="Tahoma" w:cs="Tahoma"/>
          <w:i/>
          <w:sz w:val="24"/>
          <w:szCs w:val="24"/>
          <w:lang w:val="ro-RO" w:eastAsia="ro-RO"/>
        </w:rPr>
      </w:pPr>
      <w:r w:rsidRPr="007D7195">
        <w:rPr>
          <w:rFonts w:ascii="Tahoma" w:eastAsia="Times New Roman" w:hAnsi="Tahoma" w:cs="Tahoma"/>
          <w:i/>
          <w:sz w:val="24"/>
          <w:szCs w:val="24"/>
          <w:lang w:val="ro-RO" w:eastAsia="ro-RO"/>
        </w:rPr>
        <w:t xml:space="preserve"> </w:t>
      </w:r>
    </w:p>
    <w:p w:rsidR="007D7195" w:rsidRPr="007D7195" w:rsidRDefault="007D7195" w:rsidP="007D7195">
      <w:pPr>
        <w:spacing w:after="160" w:line="267" w:lineRule="auto"/>
        <w:contextualSpacing/>
        <w:jc w:val="both"/>
        <w:rPr>
          <w:rFonts w:ascii="Tahoma" w:eastAsia="Times New Roman" w:hAnsi="Tahoma" w:cs="Tahoma"/>
          <w:i/>
          <w:sz w:val="24"/>
          <w:szCs w:val="24"/>
          <w:lang w:val="ro-RO" w:eastAsia="ro-RO"/>
        </w:rPr>
      </w:pPr>
      <w:r w:rsidRPr="007D7195">
        <w:rPr>
          <w:rFonts w:ascii="Tahoma" w:eastAsia="Times New Roman" w:hAnsi="Tahoma" w:cs="Tahoma"/>
          <w:i/>
          <w:sz w:val="24"/>
          <w:szCs w:val="24"/>
          <w:lang w:val="ro-RO" w:eastAsia="ro-RO"/>
        </w:rPr>
        <w:t>c) Facturarea pentru deșeurile biodegradabile (predominant vegetale)/ mediul urban- zona de blocuri</w:t>
      </w:r>
    </w:p>
    <w:p w:rsidR="007D7195" w:rsidRPr="007D7195" w:rsidRDefault="007D7195" w:rsidP="007D7195">
      <w:pPr>
        <w:spacing w:after="160" w:line="267" w:lineRule="auto"/>
        <w:contextualSpacing/>
        <w:jc w:val="both"/>
        <w:rPr>
          <w:rFonts w:ascii="Tahoma" w:eastAsia="Times New Roman" w:hAnsi="Tahoma" w:cs="Tahoma"/>
          <w:i/>
          <w:sz w:val="24"/>
          <w:szCs w:val="24"/>
          <w:lang w:val="ro-RO" w:eastAsia="ro-RO"/>
        </w:rPr>
      </w:pPr>
    </w:p>
    <w:p w:rsidR="007D7195" w:rsidRPr="007D7195" w:rsidRDefault="007D7195" w:rsidP="007D7195">
      <w:pPr>
        <w:spacing w:after="160" w:line="267" w:lineRule="auto"/>
        <w:contextualSpacing/>
        <w:jc w:val="both"/>
        <w:rPr>
          <w:rFonts w:ascii="Tahoma" w:eastAsia="Times New Roman" w:hAnsi="Tahoma" w:cs="Tahoma"/>
          <w:i/>
          <w:sz w:val="24"/>
          <w:szCs w:val="24"/>
          <w:lang w:val="ro-RO" w:eastAsia="ro-RO"/>
        </w:rPr>
      </w:pPr>
      <w:r w:rsidRPr="007D7195">
        <w:rPr>
          <w:rFonts w:ascii="Tahoma" w:eastAsia="Times New Roman" w:hAnsi="Tahoma" w:cs="Tahoma"/>
          <w:i/>
          <w:sz w:val="24"/>
          <w:szCs w:val="24"/>
          <w:lang w:val="ro-RO" w:eastAsia="ro-RO"/>
        </w:rPr>
        <w:t>- (T bio x Qc) +TVA</w:t>
      </w:r>
    </w:p>
    <w:p w:rsidR="007D7195" w:rsidRPr="007D7195" w:rsidRDefault="007D7195" w:rsidP="007D7195">
      <w:pPr>
        <w:spacing w:after="160" w:line="267" w:lineRule="auto"/>
        <w:contextualSpacing/>
        <w:jc w:val="both"/>
        <w:rPr>
          <w:rFonts w:ascii="Tahoma" w:eastAsia="Times New Roman" w:hAnsi="Tahoma" w:cs="Tahoma"/>
          <w:i/>
          <w:sz w:val="24"/>
          <w:szCs w:val="24"/>
          <w:lang w:val="ro-RO" w:eastAsia="ro-RO"/>
        </w:rPr>
      </w:pPr>
    </w:p>
    <w:p w:rsidR="007D7195" w:rsidRPr="007D7195" w:rsidRDefault="007D7195" w:rsidP="007D7195">
      <w:pPr>
        <w:spacing w:after="160" w:line="267" w:lineRule="auto"/>
        <w:contextualSpacing/>
        <w:jc w:val="both"/>
        <w:rPr>
          <w:rFonts w:ascii="Tahoma" w:eastAsia="Times New Roman" w:hAnsi="Tahoma" w:cs="Tahoma"/>
          <w:i/>
          <w:sz w:val="24"/>
          <w:szCs w:val="24"/>
          <w:lang w:val="ro-RO" w:eastAsia="ro-RO"/>
        </w:rPr>
      </w:pPr>
    </w:p>
    <w:p w:rsidR="007D7195" w:rsidRPr="007D7195" w:rsidRDefault="007D7195" w:rsidP="007D7195">
      <w:pPr>
        <w:spacing w:after="160" w:line="267" w:lineRule="auto"/>
        <w:contextualSpacing/>
        <w:jc w:val="both"/>
        <w:rPr>
          <w:rFonts w:ascii="Tahoma" w:eastAsia="Times New Roman" w:hAnsi="Tahoma" w:cs="Tahoma"/>
          <w:i/>
          <w:sz w:val="24"/>
          <w:szCs w:val="24"/>
          <w:lang w:val="ro-RO" w:eastAsia="ro-RO"/>
        </w:rPr>
      </w:pPr>
      <w:r w:rsidRPr="007D7195">
        <w:rPr>
          <w:rFonts w:ascii="Tahoma" w:eastAsia="Times New Roman" w:hAnsi="Tahoma" w:cs="Tahoma"/>
          <w:i/>
          <w:sz w:val="24"/>
          <w:szCs w:val="24"/>
          <w:lang w:val="ro-RO" w:eastAsia="ro-RO"/>
        </w:rPr>
        <w:t>d)</w:t>
      </w:r>
      <w:r w:rsidRPr="007D7195">
        <w:rPr>
          <w:rFonts w:ascii="Tahoma" w:eastAsia="Times New Roman" w:hAnsi="Tahoma" w:cs="Tahoma"/>
          <w:i/>
          <w:sz w:val="24"/>
          <w:szCs w:val="24"/>
          <w:lang w:val="ro-RO" w:eastAsia="ro-RO"/>
        </w:rPr>
        <w:tab/>
        <w:t>Facturarea pentru deșeurile reciclabile/mediul urban:</w:t>
      </w:r>
    </w:p>
    <w:p w:rsidR="007D7195" w:rsidRPr="007D7195" w:rsidRDefault="007D7195" w:rsidP="007D7195">
      <w:pPr>
        <w:spacing w:after="160" w:line="267" w:lineRule="auto"/>
        <w:contextualSpacing/>
        <w:jc w:val="both"/>
        <w:rPr>
          <w:rFonts w:ascii="Tahoma" w:eastAsia="Times New Roman" w:hAnsi="Tahoma" w:cs="Tahoma"/>
          <w:i/>
          <w:sz w:val="24"/>
          <w:szCs w:val="24"/>
          <w:lang w:val="ro-RO" w:eastAsia="ro-RO"/>
        </w:rPr>
      </w:pPr>
    </w:p>
    <w:p w:rsidR="007D7195" w:rsidRPr="007D7195" w:rsidRDefault="007D7195" w:rsidP="007D7195">
      <w:pPr>
        <w:spacing w:after="160" w:line="267" w:lineRule="auto"/>
        <w:contextualSpacing/>
        <w:jc w:val="both"/>
        <w:rPr>
          <w:rFonts w:ascii="Tahoma" w:eastAsia="Times New Roman" w:hAnsi="Tahoma" w:cs="Tahoma"/>
          <w:i/>
          <w:sz w:val="24"/>
          <w:szCs w:val="24"/>
          <w:lang w:val="ro-RO" w:eastAsia="ro-RO"/>
        </w:rPr>
      </w:pPr>
      <w:r w:rsidRPr="007D7195">
        <w:rPr>
          <w:rFonts w:ascii="Tahoma" w:eastAsia="Times New Roman" w:hAnsi="Tahoma" w:cs="Tahoma"/>
          <w:i/>
          <w:sz w:val="24"/>
          <w:szCs w:val="24"/>
          <w:lang w:val="ro-RO" w:eastAsia="ro-RO"/>
        </w:rPr>
        <w:t>I.</w:t>
      </w:r>
      <w:r w:rsidRPr="007D7195">
        <w:rPr>
          <w:rFonts w:ascii="Tahoma" w:eastAsia="Times New Roman" w:hAnsi="Tahoma" w:cs="Tahoma"/>
          <w:i/>
          <w:sz w:val="24"/>
          <w:szCs w:val="24"/>
          <w:lang w:val="ro-RO" w:eastAsia="ro-RO"/>
        </w:rPr>
        <w:tab/>
        <w:t xml:space="preserve">dacă deșeurile reciclabile au un grad de contaminare mai mic de 25% și sunt acceptate direct în Stația </w:t>
      </w:r>
      <w:r w:rsidR="003C093D">
        <w:rPr>
          <w:rFonts w:ascii="Tahoma" w:eastAsia="Times New Roman" w:hAnsi="Tahoma" w:cs="Tahoma"/>
          <w:i/>
          <w:sz w:val="24"/>
          <w:szCs w:val="24"/>
          <w:lang w:val="ro-RO" w:eastAsia="ro-RO"/>
        </w:rPr>
        <w:t>de Sortare (banda de sortare) :</w:t>
      </w:r>
    </w:p>
    <w:p w:rsidR="007D7195" w:rsidRPr="007D7195" w:rsidRDefault="003C093D" w:rsidP="007D7195">
      <w:pPr>
        <w:spacing w:after="160" w:line="267" w:lineRule="auto"/>
        <w:contextualSpacing/>
        <w:jc w:val="both"/>
        <w:rPr>
          <w:rFonts w:ascii="Tahoma" w:eastAsia="Times New Roman" w:hAnsi="Tahoma" w:cs="Tahoma"/>
          <w:i/>
          <w:sz w:val="24"/>
          <w:szCs w:val="24"/>
          <w:lang w:val="ro-RO" w:eastAsia="ro-RO"/>
        </w:rPr>
      </w:pPr>
      <w:r>
        <w:rPr>
          <w:rFonts w:ascii="Tahoma" w:eastAsia="Times New Roman" w:hAnsi="Tahoma" w:cs="Tahoma"/>
          <w:i/>
          <w:sz w:val="24"/>
          <w:szCs w:val="24"/>
          <w:lang w:val="ro-RO" w:eastAsia="ro-RO"/>
        </w:rPr>
        <w:t>(T rec urban x Qc) + TVA</w:t>
      </w:r>
    </w:p>
    <w:p w:rsidR="007D7195" w:rsidRPr="007D7195" w:rsidRDefault="007D7195" w:rsidP="007D7195">
      <w:pPr>
        <w:spacing w:after="160" w:line="267" w:lineRule="auto"/>
        <w:contextualSpacing/>
        <w:jc w:val="both"/>
        <w:rPr>
          <w:rFonts w:ascii="Tahoma" w:eastAsia="Times New Roman" w:hAnsi="Tahoma" w:cs="Tahoma"/>
          <w:i/>
          <w:sz w:val="24"/>
          <w:szCs w:val="24"/>
          <w:lang w:val="ro-RO" w:eastAsia="ro-RO"/>
        </w:rPr>
      </w:pPr>
      <w:r w:rsidRPr="007D7195">
        <w:rPr>
          <w:rFonts w:ascii="Tahoma" w:eastAsia="Times New Roman" w:hAnsi="Tahoma" w:cs="Tahoma"/>
          <w:i/>
          <w:sz w:val="24"/>
          <w:szCs w:val="24"/>
          <w:lang w:val="ro-RO" w:eastAsia="ro-RO"/>
        </w:rPr>
        <w:t>II.</w:t>
      </w:r>
      <w:r w:rsidRPr="007D7195">
        <w:rPr>
          <w:rFonts w:ascii="Tahoma" w:eastAsia="Times New Roman" w:hAnsi="Tahoma" w:cs="Tahoma"/>
          <w:i/>
          <w:sz w:val="24"/>
          <w:szCs w:val="24"/>
          <w:lang w:val="ro-RO" w:eastAsia="ro-RO"/>
        </w:rPr>
        <w:tab/>
        <w:t>dacă deșeurile reciclabile au un grad de pu</w:t>
      </w:r>
      <w:r w:rsidR="003C093D">
        <w:rPr>
          <w:rFonts w:ascii="Tahoma" w:eastAsia="Times New Roman" w:hAnsi="Tahoma" w:cs="Tahoma"/>
          <w:i/>
          <w:sz w:val="24"/>
          <w:szCs w:val="24"/>
          <w:lang w:val="ro-RO" w:eastAsia="ro-RO"/>
        </w:rPr>
        <w:t>ritate cuprins între 30% și 75%</w:t>
      </w:r>
    </w:p>
    <w:p w:rsidR="007D7195" w:rsidRPr="007D7195" w:rsidRDefault="007D7195" w:rsidP="007D7195">
      <w:pPr>
        <w:spacing w:after="160" w:line="267" w:lineRule="auto"/>
        <w:contextualSpacing/>
        <w:jc w:val="both"/>
        <w:rPr>
          <w:rFonts w:ascii="Tahoma" w:eastAsia="Times New Roman" w:hAnsi="Tahoma" w:cs="Tahoma"/>
          <w:i/>
          <w:sz w:val="24"/>
          <w:szCs w:val="24"/>
          <w:lang w:val="ro-RO" w:eastAsia="ro-RO"/>
        </w:rPr>
      </w:pPr>
      <w:r w:rsidRPr="007D7195">
        <w:rPr>
          <w:rFonts w:ascii="Tahoma" w:eastAsia="Times New Roman" w:hAnsi="Tahoma" w:cs="Tahoma"/>
          <w:i/>
          <w:sz w:val="24"/>
          <w:szCs w:val="24"/>
          <w:lang w:val="ro-RO" w:eastAsia="ro-RO"/>
        </w:rPr>
        <w:t xml:space="preserve">{(T rec urban x Qv) + [ </w:t>
      </w:r>
      <w:r w:rsidR="003C093D">
        <w:rPr>
          <w:rFonts w:ascii="Tahoma" w:eastAsia="Times New Roman" w:hAnsi="Tahoma" w:cs="Tahoma"/>
          <w:i/>
          <w:sz w:val="24"/>
          <w:szCs w:val="24"/>
          <w:lang w:val="ro-RO" w:eastAsia="ro-RO"/>
        </w:rPr>
        <w:t>T rez urban x (Qc – Qv)]} + TVA</w:t>
      </w:r>
    </w:p>
    <w:p w:rsidR="007D7195" w:rsidRPr="007D7195" w:rsidRDefault="007D7195" w:rsidP="007D7195">
      <w:pPr>
        <w:spacing w:after="160" w:line="267" w:lineRule="auto"/>
        <w:contextualSpacing/>
        <w:jc w:val="both"/>
        <w:rPr>
          <w:rFonts w:ascii="Tahoma" w:eastAsia="Times New Roman" w:hAnsi="Tahoma" w:cs="Tahoma"/>
          <w:i/>
          <w:sz w:val="24"/>
          <w:szCs w:val="24"/>
          <w:lang w:val="ro-RO" w:eastAsia="ro-RO"/>
        </w:rPr>
      </w:pPr>
      <w:r w:rsidRPr="007D7195">
        <w:rPr>
          <w:rFonts w:ascii="Tahoma" w:eastAsia="Times New Roman" w:hAnsi="Tahoma" w:cs="Tahoma"/>
          <w:i/>
          <w:sz w:val="24"/>
          <w:szCs w:val="24"/>
          <w:lang w:val="ro-RO" w:eastAsia="ro-RO"/>
        </w:rPr>
        <w:t>III.</w:t>
      </w:r>
      <w:r w:rsidRPr="007D7195">
        <w:rPr>
          <w:rFonts w:ascii="Tahoma" w:eastAsia="Times New Roman" w:hAnsi="Tahoma" w:cs="Tahoma"/>
          <w:i/>
          <w:sz w:val="24"/>
          <w:szCs w:val="24"/>
          <w:lang w:val="ro-RO" w:eastAsia="ro-RO"/>
        </w:rPr>
        <w:tab/>
        <w:t>dacă deșeurile reciclabile</w:t>
      </w:r>
      <w:r w:rsidR="003C093D">
        <w:rPr>
          <w:rFonts w:ascii="Tahoma" w:eastAsia="Times New Roman" w:hAnsi="Tahoma" w:cs="Tahoma"/>
          <w:i/>
          <w:sz w:val="24"/>
          <w:szCs w:val="24"/>
          <w:lang w:val="ro-RO" w:eastAsia="ro-RO"/>
        </w:rPr>
        <w:t xml:space="preserve"> au un grad de puritate sub 30%</w:t>
      </w:r>
    </w:p>
    <w:p w:rsidR="007D7195" w:rsidRPr="007D7195" w:rsidRDefault="003C093D" w:rsidP="007D7195">
      <w:pPr>
        <w:spacing w:after="160" w:line="267" w:lineRule="auto"/>
        <w:contextualSpacing/>
        <w:jc w:val="both"/>
        <w:rPr>
          <w:rFonts w:ascii="Tahoma" w:eastAsia="Times New Roman" w:hAnsi="Tahoma" w:cs="Tahoma"/>
          <w:i/>
          <w:sz w:val="24"/>
          <w:szCs w:val="24"/>
          <w:lang w:val="ro-RO" w:eastAsia="ro-RO"/>
        </w:rPr>
      </w:pPr>
      <w:r>
        <w:rPr>
          <w:rFonts w:ascii="Tahoma" w:eastAsia="Times New Roman" w:hAnsi="Tahoma" w:cs="Tahoma"/>
          <w:i/>
          <w:sz w:val="24"/>
          <w:szCs w:val="24"/>
          <w:lang w:val="ro-RO" w:eastAsia="ro-RO"/>
        </w:rPr>
        <w:t>(Trez urban x Qc) + TVA</w:t>
      </w:r>
    </w:p>
    <w:p w:rsidR="007D7195" w:rsidRPr="007D7195" w:rsidRDefault="007D7195" w:rsidP="007D7195">
      <w:pPr>
        <w:spacing w:after="160" w:line="267" w:lineRule="auto"/>
        <w:contextualSpacing/>
        <w:jc w:val="both"/>
        <w:rPr>
          <w:rFonts w:ascii="Tahoma" w:eastAsia="Times New Roman" w:hAnsi="Tahoma" w:cs="Tahoma"/>
          <w:i/>
          <w:sz w:val="24"/>
          <w:szCs w:val="24"/>
          <w:lang w:val="ro-RO" w:eastAsia="ro-RO"/>
        </w:rPr>
      </w:pPr>
      <w:r w:rsidRPr="007D7195">
        <w:rPr>
          <w:rFonts w:ascii="Tahoma" w:eastAsia="Times New Roman" w:hAnsi="Tahoma" w:cs="Tahoma"/>
          <w:i/>
          <w:sz w:val="24"/>
          <w:szCs w:val="24"/>
          <w:lang w:val="ro-RO" w:eastAsia="ro-RO"/>
        </w:rPr>
        <w:tab/>
      </w:r>
    </w:p>
    <w:p w:rsidR="007D7195" w:rsidRPr="007D7195" w:rsidRDefault="007D7195" w:rsidP="007D7195">
      <w:pPr>
        <w:spacing w:after="160" w:line="267" w:lineRule="auto"/>
        <w:contextualSpacing/>
        <w:jc w:val="both"/>
        <w:rPr>
          <w:rFonts w:ascii="Tahoma" w:eastAsia="Times New Roman" w:hAnsi="Tahoma" w:cs="Tahoma"/>
          <w:i/>
          <w:sz w:val="24"/>
          <w:szCs w:val="24"/>
          <w:lang w:val="ro-RO" w:eastAsia="ro-RO"/>
        </w:rPr>
      </w:pPr>
      <w:r w:rsidRPr="007D7195">
        <w:rPr>
          <w:rFonts w:ascii="Tahoma" w:eastAsia="Times New Roman" w:hAnsi="Tahoma" w:cs="Tahoma"/>
          <w:i/>
          <w:sz w:val="24"/>
          <w:szCs w:val="24"/>
          <w:lang w:val="ro-RO" w:eastAsia="ro-RO"/>
        </w:rPr>
        <w:t>e) Facturarea pentru deșe</w:t>
      </w:r>
      <w:r w:rsidR="003C093D">
        <w:rPr>
          <w:rFonts w:ascii="Tahoma" w:eastAsia="Times New Roman" w:hAnsi="Tahoma" w:cs="Tahoma"/>
          <w:i/>
          <w:sz w:val="24"/>
          <w:szCs w:val="24"/>
          <w:lang w:val="ro-RO" w:eastAsia="ro-RO"/>
        </w:rPr>
        <w:t>urile reciclabile/mediul rural:</w:t>
      </w:r>
    </w:p>
    <w:p w:rsidR="007D7195" w:rsidRPr="007D7195" w:rsidRDefault="007D7195" w:rsidP="007D7195">
      <w:pPr>
        <w:spacing w:after="160" w:line="267" w:lineRule="auto"/>
        <w:contextualSpacing/>
        <w:jc w:val="both"/>
        <w:rPr>
          <w:rFonts w:ascii="Tahoma" w:eastAsia="Times New Roman" w:hAnsi="Tahoma" w:cs="Tahoma"/>
          <w:i/>
          <w:sz w:val="24"/>
          <w:szCs w:val="24"/>
          <w:lang w:val="ro-RO" w:eastAsia="ro-RO"/>
        </w:rPr>
      </w:pPr>
      <w:r w:rsidRPr="007D7195">
        <w:rPr>
          <w:rFonts w:ascii="Tahoma" w:eastAsia="Times New Roman" w:hAnsi="Tahoma" w:cs="Tahoma"/>
          <w:i/>
          <w:sz w:val="24"/>
          <w:szCs w:val="24"/>
          <w:lang w:val="ro-RO" w:eastAsia="ro-RO"/>
        </w:rPr>
        <w:t>I. dacă deșeurile reciclabile au un grad de contaminare mai mic de 25% și sunt acceptate direct în Stația de Sortare (banda de sortare) :</w:t>
      </w:r>
    </w:p>
    <w:p w:rsidR="007D7195" w:rsidRPr="007D7195" w:rsidRDefault="003C093D" w:rsidP="007D7195">
      <w:pPr>
        <w:spacing w:after="160" w:line="267" w:lineRule="auto"/>
        <w:contextualSpacing/>
        <w:jc w:val="both"/>
        <w:rPr>
          <w:rFonts w:ascii="Tahoma" w:eastAsia="Times New Roman" w:hAnsi="Tahoma" w:cs="Tahoma"/>
          <w:i/>
          <w:sz w:val="24"/>
          <w:szCs w:val="24"/>
          <w:lang w:val="ro-RO" w:eastAsia="ro-RO"/>
        </w:rPr>
      </w:pPr>
      <w:r>
        <w:rPr>
          <w:rFonts w:ascii="Tahoma" w:eastAsia="Times New Roman" w:hAnsi="Tahoma" w:cs="Tahoma"/>
          <w:i/>
          <w:sz w:val="24"/>
          <w:szCs w:val="24"/>
          <w:lang w:val="ro-RO" w:eastAsia="ro-RO"/>
        </w:rPr>
        <w:t>(T rec rural x Qc) + TVA</w:t>
      </w:r>
    </w:p>
    <w:p w:rsidR="007D7195" w:rsidRPr="007D7195" w:rsidRDefault="007D7195" w:rsidP="007D7195">
      <w:pPr>
        <w:spacing w:after="160" w:line="267" w:lineRule="auto"/>
        <w:contextualSpacing/>
        <w:jc w:val="both"/>
        <w:rPr>
          <w:rFonts w:ascii="Tahoma" w:eastAsia="Times New Roman" w:hAnsi="Tahoma" w:cs="Tahoma"/>
          <w:i/>
          <w:sz w:val="24"/>
          <w:szCs w:val="24"/>
          <w:lang w:val="ro-RO" w:eastAsia="ro-RO"/>
        </w:rPr>
      </w:pPr>
      <w:r w:rsidRPr="007D7195">
        <w:rPr>
          <w:rFonts w:ascii="Tahoma" w:eastAsia="Times New Roman" w:hAnsi="Tahoma" w:cs="Tahoma"/>
          <w:i/>
          <w:sz w:val="24"/>
          <w:szCs w:val="24"/>
          <w:lang w:val="ro-RO" w:eastAsia="ro-RO"/>
        </w:rPr>
        <w:t>II. dacă deșeurile reciclabile au un grad de pu</w:t>
      </w:r>
      <w:r w:rsidR="003C093D">
        <w:rPr>
          <w:rFonts w:ascii="Tahoma" w:eastAsia="Times New Roman" w:hAnsi="Tahoma" w:cs="Tahoma"/>
          <w:i/>
          <w:sz w:val="24"/>
          <w:szCs w:val="24"/>
          <w:lang w:val="ro-RO" w:eastAsia="ro-RO"/>
        </w:rPr>
        <w:t>ritate cuprins între 30% și 75%</w:t>
      </w:r>
    </w:p>
    <w:p w:rsidR="007D7195" w:rsidRPr="007D7195" w:rsidRDefault="007D7195" w:rsidP="007D7195">
      <w:pPr>
        <w:spacing w:after="160" w:line="267" w:lineRule="auto"/>
        <w:contextualSpacing/>
        <w:jc w:val="both"/>
        <w:rPr>
          <w:rFonts w:ascii="Tahoma" w:eastAsia="Times New Roman" w:hAnsi="Tahoma" w:cs="Tahoma"/>
          <w:i/>
          <w:sz w:val="24"/>
          <w:szCs w:val="24"/>
          <w:lang w:val="ro-RO" w:eastAsia="ro-RO"/>
        </w:rPr>
      </w:pPr>
      <w:r w:rsidRPr="007D7195">
        <w:rPr>
          <w:rFonts w:ascii="Tahoma" w:eastAsia="Times New Roman" w:hAnsi="Tahoma" w:cs="Tahoma"/>
          <w:i/>
          <w:sz w:val="24"/>
          <w:szCs w:val="24"/>
          <w:lang w:val="ro-RO" w:eastAsia="ro-RO"/>
        </w:rPr>
        <w:t>{(T rec rural x Qv) + [</w:t>
      </w:r>
      <w:r w:rsidR="003C093D">
        <w:rPr>
          <w:rFonts w:ascii="Tahoma" w:eastAsia="Times New Roman" w:hAnsi="Tahoma" w:cs="Tahoma"/>
          <w:i/>
          <w:sz w:val="24"/>
          <w:szCs w:val="24"/>
          <w:lang w:val="ro-RO" w:eastAsia="ro-RO"/>
        </w:rPr>
        <w:t xml:space="preserve"> T rez rural x (Qc – Qv)]}+ TVA</w:t>
      </w:r>
    </w:p>
    <w:p w:rsidR="007D7195" w:rsidRPr="007D7195" w:rsidRDefault="007D7195" w:rsidP="007D7195">
      <w:pPr>
        <w:spacing w:after="160" w:line="267" w:lineRule="auto"/>
        <w:contextualSpacing/>
        <w:jc w:val="both"/>
        <w:rPr>
          <w:rFonts w:ascii="Tahoma" w:eastAsia="Times New Roman" w:hAnsi="Tahoma" w:cs="Tahoma"/>
          <w:i/>
          <w:sz w:val="24"/>
          <w:szCs w:val="24"/>
          <w:lang w:val="ro-RO" w:eastAsia="ro-RO"/>
        </w:rPr>
      </w:pPr>
      <w:r w:rsidRPr="007D7195">
        <w:rPr>
          <w:rFonts w:ascii="Tahoma" w:eastAsia="Times New Roman" w:hAnsi="Tahoma" w:cs="Tahoma"/>
          <w:i/>
          <w:sz w:val="24"/>
          <w:szCs w:val="24"/>
          <w:lang w:val="ro-RO" w:eastAsia="ro-RO"/>
        </w:rPr>
        <w:t>III.</w:t>
      </w:r>
      <w:r w:rsidRPr="007D7195">
        <w:rPr>
          <w:rFonts w:ascii="Tahoma" w:eastAsia="Times New Roman" w:hAnsi="Tahoma" w:cs="Tahoma"/>
          <w:i/>
          <w:sz w:val="24"/>
          <w:szCs w:val="24"/>
          <w:lang w:val="ro-RO" w:eastAsia="ro-RO"/>
        </w:rPr>
        <w:tab/>
        <w:t>dacă deșeurile reciclabile</w:t>
      </w:r>
      <w:r w:rsidR="003C093D">
        <w:rPr>
          <w:rFonts w:ascii="Tahoma" w:eastAsia="Times New Roman" w:hAnsi="Tahoma" w:cs="Tahoma"/>
          <w:i/>
          <w:sz w:val="24"/>
          <w:szCs w:val="24"/>
          <w:lang w:val="ro-RO" w:eastAsia="ro-RO"/>
        </w:rPr>
        <w:t xml:space="preserve"> au un grad de puritate sub 30%</w:t>
      </w:r>
    </w:p>
    <w:p w:rsidR="007D7195" w:rsidRPr="007D7195" w:rsidRDefault="007D7195" w:rsidP="007D7195">
      <w:pPr>
        <w:spacing w:after="160" w:line="267" w:lineRule="auto"/>
        <w:contextualSpacing/>
        <w:jc w:val="both"/>
        <w:rPr>
          <w:rFonts w:ascii="Tahoma" w:eastAsia="Times New Roman" w:hAnsi="Tahoma" w:cs="Tahoma"/>
          <w:i/>
          <w:sz w:val="24"/>
          <w:szCs w:val="24"/>
          <w:lang w:val="ro-RO" w:eastAsia="ro-RO"/>
        </w:rPr>
      </w:pPr>
      <w:r w:rsidRPr="007D7195">
        <w:rPr>
          <w:rFonts w:ascii="Tahoma" w:eastAsia="Times New Roman" w:hAnsi="Tahoma" w:cs="Tahoma"/>
          <w:i/>
          <w:sz w:val="24"/>
          <w:szCs w:val="24"/>
          <w:lang w:val="ro-RO" w:eastAsia="ro-RO"/>
        </w:rPr>
        <w:t>(Trez rural x Qc) + TVA</w:t>
      </w:r>
    </w:p>
    <w:p w:rsidR="007D7195" w:rsidRPr="007D7195" w:rsidRDefault="007D7195" w:rsidP="007D7195">
      <w:pPr>
        <w:spacing w:after="160" w:line="267" w:lineRule="auto"/>
        <w:contextualSpacing/>
        <w:jc w:val="both"/>
        <w:rPr>
          <w:rFonts w:ascii="Tahoma" w:eastAsia="Times New Roman" w:hAnsi="Tahoma" w:cs="Tahoma"/>
          <w:i/>
          <w:sz w:val="24"/>
          <w:szCs w:val="24"/>
          <w:lang w:val="ro-RO" w:eastAsia="ro-RO"/>
        </w:rPr>
      </w:pPr>
    </w:p>
    <w:p w:rsidR="007D7195" w:rsidRPr="007D7195" w:rsidRDefault="007D7195" w:rsidP="007D7195">
      <w:pPr>
        <w:spacing w:after="160" w:line="267" w:lineRule="auto"/>
        <w:contextualSpacing/>
        <w:jc w:val="both"/>
        <w:rPr>
          <w:rFonts w:ascii="Tahoma" w:eastAsia="Times New Roman" w:hAnsi="Tahoma" w:cs="Tahoma"/>
          <w:i/>
          <w:sz w:val="24"/>
          <w:szCs w:val="24"/>
          <w:lang w:val="ro-RO" w:eastAsia="ro-RO"/>
        </w:rPr>
      </w:pPr>
      <w:r w:rsidRPr="007D7195">
        <w:rPr>
          <w:rFonts w:ascii="Tahoma" w:eastAsia="Times New Roman" w:hAnsi="Tahoma" w:cs="Tahoma"/>
          <w:i/>
          <w:sz w:val="24"/>
          <w:szCs w:val="24"/>
          <w:lang w:val="ro-RO" w:eastAsia="ro-RO"/>
        </w:rPr>
        <w:t xml:space="preserve">f)      Facturarea pentru deșeuri </w:t>
      </w:r>
      <w:r w:rsidR="003C093D">
        <w:rPr>
          <w:rFonts w:ascii="Tahoma" w:eastAsia="Times New Roman" w:hAnsi="Tahoma" w:cs="Tahoma"/>
          <w:i/>
          <w:sz w:val="24"/>
          <w:szCs w:val="24"/>
          <w:lang w:val="ro-RO" w:eastAsia="ro-RO"/>
        </w:rPr>
        <w:t>din construcții și desființări:</w:t>
      </w:r>
    </w:p>
    <w:p w:rsidR="007D7195" w:rsidRPr="007D7195" w:rsidRDefault="007D7195" w:rsidP="007D7195">
      <w:pPr>
        <w:spacing w:after="160" w:line="267" w:lineRule="auto"/>
        <w:contextualSpacing/>
        <w:jc w:val="both"/>
        <w:rPr>
          <w:rFonts w:ascii="Tahoma" w:eastAsia="Times New Roman" w:hAnsi="Tahoma" w:cs="Tahoma"/>
          <w:i/>
          <w:sz w:val="24"/>
          <w:szCs w:val="24"/>
          <w:lang w:val="ro-RO" w:eastAsia="ro-RO"/>
        </w:rPr>
      </w:pPr>
      <w:r w:rsidRPr="007D7195">
        <w:rPr>
          <w:rFonts w:ascii="Tahoma" w:eastAsia="Times New Roman" w:hAnsi="Tahoma" w:cs="Tahoma"/>
          <w:i/>
          <w:sz w:val="24"/>
          <w:szCs w:val="24"/>
          <w:lang w:val="ro-RO" w:eastAsia="ro-RO"/>
        </w:rPr>
        <w:t xml:space="preserve">(T DCD x Qc) </w:t>
      </w:r>
      <w:r w:rsidR="003C093D">
        <w:rPr>
          <w:rFonts w:ascii="Tahoma" w:eastAsia="Times New Roman" w:hAnsi="Tahoma" w:cs="Tahoma"/>
          <w:i/>
          <w:sz w:val="24"/>
          <w:szCs w:val="24"/>
          <w:lang w:val="ro-RO" w:eastAsia="ro-RO"/>
        </w:rPr>
        <w:t>+ (Tdep x Qc)+ (CEC x Qc) + TVA</w:t>
      </w:r>
    </w:p>
    <w:p w:rsidR="007D7195" w:rsidRPr="007D7195" w:rsidRDefault="007D7195" w:rsidP="007D7195">
      <w:pPr>
        <w:spacing w:after="160" w:line="267" w:lineRule="auto"/>
        <w:contextualSpacing/>
        <w:jc w:val="both"/>
        <w:rPr>
          <w:rFonts w:ascii="Tahoma" w:eastAsia="Times New Roman" w:hAnsi="Tahoma" w:cs="Tahoma"/>
          <w:i/>
          <w:sz w:val="24"/>
          <w:szCs w:val="24"/>
          <w:lang w:val="ro-RO" w:eastAsia="ro-RO"/>
        </w:rPr>
      </w:pPr>
      <w:r w:rsidRPr="007D7195">
        <w:rPr>
          <w:rFonts w:ascii="Tahoma" w:eastAsia="Times New Roman" w:hAnsi="Tahoma" w:cs="Tahoma"/>
          <w:i/>
          <w:sz w:val="24"/>
          <w:szCs w:val="24"/>
          <w:lang w:val="ro-RO" w:eastAsia="ro-RO"/>
        </w:rPr>
        <w:t>*) Facturarea se realizează de către operatorul de colectare pentru utilizatorii persoane fizice/agenți economici/instituții publice, care solicită individual această prestație, pe bază de contract-comandă. Operatorul de colectare va refactura în baza comenzii și prestația operatorului de tratare și valoarea contribuției pentru economia circulară, utilizatorilor care solicită această prestație.</w:t>
      </w:r>
    </w:p>
    <w:p w:rsidR="007D7195" w:rsidRPr="007D7195" w:rsidRDefault="007D7195" w:rsidP="007D7195">
      <w:pPr>
        <w:spacing w:after="160" w:line="267" w:lineRule="auto"/>
        <w:contextualSpacing/>
        <w:jc w:val="both"/>
        <w:rPr>
          <w:rFonts w:ascii="Tahoma" w:eastAsia="Times New Roman" w:hAnsi="Tahoma" w:cs="Tahoma"/>
          <w:i/>
          <w:sz w:val="24"/>
          <w:szCs w:val="24"/>
          <w:lang w:val="ro-RO" w:eastAsia="ro-RO"/>
        </w:rPr>
      </w:pPr>
    </w:p>
    <w:p w:rsidR="007D7195" w:rsidRPr="007D7195" w:rsidRDefault="007D7195" w:rsidP="007D7195">
      <w:pPr>
        <w:spacing w:after="160" w:line="267" w:lineRule="auto"/>
        <w:contextualSpacing/>
        <w:jc w:val="both"/>
        <w:rPr>
          <w:rFonts w:ascii="Tahoma" w:eastAsia="Times New Roman" w:hAnsi="Tahoma" w:cs="Tahoma"/>
          <w:i/>
          <w:sz w:val="24"/>
          <w:szCs w:val="24"/>
          <w:lang w:val="ro-RO" w:eastAsia="ro-RO"/>
        </w:rPr>
      </w:pPr>
      <w:r w:rsidRPr="007D7195">
        <w:rPr>
          <w:rFonts w:ascii="Tahoma" w:eastAsia="Times New Roman" w:hAnsi="Tahoma" w:cs="Tahoma"/>
          <w:i/>
          <w:sz w:val="24"/>
          <w:szCs w:val="24"/>
          <w:lang w:val="ro-RO" w:eastAsia="ro-RO"/>
        </w:rPr>
        <w:t>g) Facturarea pentru deșeuri vol</w:t>
      </w:r>
      <w:r w:rsidR="003C093D">
        <w:rPr>
          <w:rFonts w:ascii="Tahoma" w:eastAsia="Times New Roman" w:hAnsi="Tahoma" w:cs="Tahoma"/>
          <w:i/>
          <w:sz w:val="24"/>
          <w:szCs w:val="24"/>
          <w:lang w:val="ro-RO" w:eastAsia="ro-RO"/>
        </w:rPr>
        <w:t>uminoase, în afara campaniilor:</w:t>
      </w:r>
    </w:p>
    <w:p w:rsidR="007D7195" w:rsidRPr="007D7195" w:rsidRDefault="007D7195" w:rsidP="007D7195">
      <w:pPr>
        <w:spacing w:after="160" w:line="267" w:lineRule="auto"/>
        <w:contextualSpacing/>
        <w:jc w:val="both"/>
        <w:rPr>
          <w:rFonts w:ascii="Tahoma" w:eastAsia="Times New Roman" w:hAnsi="Tahoma" w:cs="Tahoma"/>
          <w:i/>
          <w:sz w:val="24"/>
          <w:szCs w:val="24"/>
          <w:lang w:val="ro-RO" w:eastAsia="ro-RO"/>
        </w:rPr>
      </w:pPr>
      <w:r w:rsidRPr="007D7195">
        <w:rPr>
          <w:rFonts w:ascii="Tahoma" w:eastAsia="Times New Roman" w:hAnsi="Tahoma" w:cs="Tahoma"/>
          <w:i/>
          <w:sz w:val="24"/>
          <w:szCs w:val="24"/>
          <w:lang w:val="ro-RO" w:eastAsia="ro-RO"/>
        </w:rPr>
        <w:t xml:space="preserve"> (Tvol xQc)</w:t>
      </w:r>
      <w:r w:rsidR="003C093D">
        <w:rPr>
          <w:rFonts w:ascii="Tahoma" w:eastAsia="Times New Roman" w:hAnsi="Tahoma" w:cs="Tahoma"/>
          <w:i/>
          <w:sz w:val="24"/>
          <w:szCs w:val="24"/>
          <w:lang w:val="ro-RO" w:eastAsia="ro-RO"/>
        </w:rPr>
        <w:t xml:space="preserve"> +(Tdep xQc) + (CEC x Qc) + TVA</w:t>
      </w:r>
    </w:p>
    <w:p w:rsidR="007D7195" w:rsidRPr="007D7195" w:rsidRDefault="007D7195" w:rsidP="007D7195">
      <w:pPr>
        <w:spacing w:after="160" w:line="267" w:lineRule="auto"/>
        <w:contextualSpacing/>
        <w:jc w:val="both"/>
        <w:rPr>
          <w:rFonts w:ascii="Tahoma" w:eastAsia="Times New Roman" w:hAnsi="Tahoma" w:cs="Tahoma"/>
          <w:i/>
          <w:sz w:val="24"/>
          <w:szCs w:val="24"/>
          <w:lang w:val="ro-RO" w:eastAsia="ro-RO"/>
        </w:rPr>
      </w:pPr>
      <w:r w:rsidRPr="007D7195">
        <w:rPr>
          <w:rFonts w:ascii="Tahoma" w:eastAsia="Times New Roman" w:hAnsi="Tahoma" w:cs="Tahoma"/>
          <w:i/>
          <w:sz w:val="24"/>
          <w:szCs w:val="24"/>
          <w:lang w:val="ro-RO" w:eastAsia="ro-RO"/>
        </w:rPr>
        <w:t>*) Facturarea se realizează de către operatorul de colectare pentru utilizatorii persoane fizice/agenți economici/instituții publice, care solicită individual această prestație, pe bază de contract-comandă. Operatorul de colectare va refactura în baza comenzii și prestația operatorului de tratare și valoarea contribuției pentru economia circulară, utilizatorilor care solicită această prestație.</w:t>
      </w:r>
    </w:p>
    <w:p w:rsidR="007D7195" w:rsidRPr="007D7195" w:rsidRDefault="007D7195" w:rsidP="007D7195">
      <w:pPr>
        <w:spacing w:after="160" w:line="267" w:lineRule="auto"/>
        <w:contextualSpacing/>
        <w:jc w:val="both"/>
        <w:rPr>
          <w:rFonts w:ascii="Tahoma" w:eastAsia="Times New Roman" w:hAnsi="Tahoma" w:cs="Tahoma"/>
          <w:i/>
          <w:sz w:val="24"/>
          <w:szCs w:val="24"/>
          <w:lang w:val="ro-RO" w:eastAsia="ro-RO"/>
        </w:rPr>
      </w:pPr>
      <w:r w:rsidRPr="007D7195">
        <w:rPr>
          <w:rFonts w:ascii="Tahoma" w:eastAsia="Times New Roman" w:hAnsi="Tahoma" w:cs="Tahoma"/>
          <w:i/>
          <w:sz w:val="24"/>
          <w:szCs w:val="24"/>
          <w:lang w:val="ro-RO" w:eastAsia="ro-RO"/>
        </w:rPr>
        <w:t xml:space="preserve">**) În cadrul campaniilor, colectarea deșeurilor voluminoase nu se facturează. Prestația va fi facturată UAT-urilor de pe raza cărora provin deșeurile voluminoase, doar de către operatorul </w:t>
      </w:r>
      <w:r w:rsidRPr="007D7195">
        <w:rPr>
          <w:rFonts w:ascii="Tahoma" w:eastAsia="Times New Roman" w:hAnsi="Tahoma" w:cs="Tahoma"/>
          <w:i/>
          <w:sz w:val="24"/>
          <w:szCs w:val="24"/>
          <w:lang w:val="ro-RO" w:eastAsia="ro-RO"/>
        </w:rPr>
        <w:lastRenderedPageBreak/>
        <w:t>de tratare, la tariful de depozitare. Acesta va evidenția separat pe facturile emise și costurile aferente contribuției pentru economia circulară.</w:t>
      </w:r>
    </w:p>
    <w:p w:rsidR="007D7195" w:rsidRPr="007D7195" w:rsidRDefault="007D7195" w:rsidP="007D7195">
      <w:pPr>
        <w:spacing w:after="160" w:line="267" w:lineRule="auto"/>
        <w:contextualSpacing/>
        <w:jc w:val="both"/>
        <w:rPr>
          <w:rFonts w:ascii="Tahoma" w:eastAsia="Times New Roman" w:hAnsi="Tahoma" w:cs="Tahoma"/>
          <w:i/>
          <w:sz w:val="24"/>
          <w:szCs w:val="24"/>
          <w:lang w:val="ro-RO" w:eastAsia="ro-RO"/>
        </w:rPr>
      </w:pPr>
    </w:p>
    <w:p w:rsidR="007D7195" w:rsidRPr="007D7195" w:rsidRDefault="007D7195" w:rsidP="007D7195">
      <w:pPr>
        <w:spacing w:after="160" w:line="267" w:lineRule="auto"/>
        <w:contextualSpacing/>
        <w:jc w:val="both"/>
        <w:rPr>
          <w:rFonts w:ascii="Tahoma" w:eastAsia="Times New Roman" w:hAnsi="Tahoma" w:cs="Tahoma"/>
          <w:i/>
          <w:sz w:val="24"/>
          <w:szCs w:val="24"/>
          <w:lang w:val="ro-RO" w:eastAsia="ro-RO"/>
        </w:rPr>
      </w:pPr>
      <w:r w:rsidRPr="007D7195">
        <w:rPr>
          <w:rFonts w:ascii="Tahoma" w:eastAsia="Times New Roman" w:hAnsi="Tahoma" w:cs="Tahoma"/>
          <w:i/>
          <w:sz w:val="24"/>
          <w:szCs w:val="24"/>
          <w:lang w:val="ro-RO" w:eastAsia="ro-RO"/>
        </w:rPr>
        <w:t>h) Fa</w:t>
      </w:r>
      <w:r w:rsidR="003C093D">
        <w:rPr>
          <w:rFonts w:ascii="Tahoma" w:eastAsia="Times New Roman" w:hAnsi="Tahoma" w:cs="Tahoma"/>
          <w:i/>
          <w:sz w:val="24"/>
          <w:szCs w:val="24"/>
          <w:lang w:val="ro-RO" w:eastAsia="ro-RO"/>
        </w:rPr>
        <w:t>cturarea deșeurilor abandonate:</w:t>
      </w:r>
    </w:p>
    <w:p w:rsidR="007D7195" w:rsidRPr="007D7195" w:rsidRDefault="003C093D" w:rsidP="007D7195">
      <w:pPr>
        <w:spacing w:after="160" w:line="267" w:lineRule="auto"/>
        <w:contextualSpacing/>
        <w:jc w:val="both"/>
        <w:rPr>
          <w:rFonts w:ascii="Tahoma" w:eastAsia="Times New Roman" w:hAnsi="Tahoma" w:cs="Tahoma"/>
          <w:i/>
          <w:sz w:val="24"/>
          <w:szCs w:val="24"/>
          <w:lang w:val="ro-RO" w:eastAsia="ro-RO"/>
        </w:rPr>
      </w:pPr>
      <w:r>
        <w:rPr>
          <w:rFonts w:ascii="Tahoma" w:eastAsia="Times New Roman" w:hAnsi="Tahoma" w:cs="Tahoma"/>
          <w:i/>
          <w:sz w:val="24"/>
          <w:szCs w:val="24"/>
          <w:lang w:val="ro-RO" w:eastAsia="ro-RO"/>
        </w:rPr>
        <w:t>(Taband x Qc) + TVA</w:t>
      </w:r>
    </w:p>
    <w:p w:rsidR="007D7195" w:rsidRDefault="007D7195" w:rsidP="007D7195">
      <w:pPr>
        <w:spacing w:after="160" w:line="267" w:lineRule="auto"/>
        <w:contextualSpacing/>
        <w:jc w:val="both"/>
        <w:rPr>
          <w:rFonts w:ascii="Tahoma" w:eastAsia="Times New Roman" w:hAnsi="Tahoma" w:cs="Tahoma"/>
          <w:i/>
          <w:sz w:val="24"/>
          <w:szCs w:val="24"/>
          <w:lang w:val="ro-RO" w:eastAsia="ro-RO"/>
        </w:rPr>
      </w:pPr>
      <w:r w:rsidRPr="007D7195">
        <w:rPr>
          <w:rFonts w:ascii="Tahoma" w:eastAsia="Times New Roman" w:hAnsi="Tahoma" w:cs="Tahoma"/>
          <w:i/>
          <w:sz w:val="24"/>
          <w:szCs w:val="24"/>
          <w:lang w:val="ro-RO" w:eastAsia="ro-RO"/>
        </w:rPr>
        <w:t>*) deșeurile abandonate se colectează în două fluxuri separate, și se facturează la tarifele a</w:t>
      </w:r>
      <w:r w:rsidR="003C093D">
        <w:rPr>
          <w:rFonts w:ascii="Tahoma" w:eastAsia="Times New Roman" w:hAnsi="Tahoma" w:cs="Tahoma"/>
          <w:i/>
          <w:sz w:val="24"/>
          <w:szCs w:val="24"/>
          <w:lang w:val="ro-RO" w:eastAsia="ro-RO"/>
        </w:rPr>
        <w:t>probate aferente fiecărui flux.</w:t>
      </w:r>
    </w:p>
    <w:p w:rsidR="003C093D" w:rsidRPr="007D7195" w:rsidRDefault="003C093D" w:rsidP="007D7195">
      <w:pPr>
        <w:spacing w:after="160" w:line="267" w:lineRule="auto"/>
        <w:contextualSpacing/>
        <w:jc w:val="both"/>
        <w:rPr>
          <w:rFonts w:ascii="Tahoma" w:eastAsia="Times New Roman" w:hAnsi="Tahoma" w:cs="Tahoma"/>
          <w:i/>
          <w:sz w:val="24"/>
          <w:szCs w:val="24"/>
          <w:lang w:val="ro-RO" w:eastAsia="ro-RO"/>
        </w:rPr>
      </w:pPr>
    </w:p>
    <w:p w:rsidR="007D7195" w:rsidRPr="007D7195" w:rsidRDefault="007D7195" w:rsidP="007D7195">
      <w:pPr>
        <w:spacing w:after="160" w:line="267" w:lineRule="auto"/>
        <w:contextualSpacing/>
        <w:jc w:val="both"/>
        <w:rPr>
          <w:rFonts w:ascii="Tahoma" w:eastAsia="Times New Roman" w:hAnsi="Tahoma" w:cs="Tahoma"/>
          <w:i/>
          <w:sz w:val="24"/>
          <w:szCs w:val="24"/>
          <w:lang w:val="ro-RO" w:eastAsia="ro-RO"/>
        </w:rPr>
      </w:pPr>
      <w:r w:rsidRPr="007D7195">
        <w:rPr>
          <w:rFonts w:ascii="Tahoma" w:eastAsia="Times New Roman" w:hAnsi="Tahoma" w:cs="Tahoma"/>
          <w:i/>
          <w:sz w:val="24"/>
          <w:szCs w:val="24"/>
          <w:lang w:val="ro-RO" w:eastAsia="ro-RO"/>
        </w:rPr>
        <w:t xml:space="preserve">i) Facturarea deșeurilor biodegradabile, predominant </w:t>
      </w:r>
      <w:r w:rsidR="003C093D">
        <w:rPr>
          <w:rFonts w:ascii="Tahoma" w:eastAsia="Times New Roman" w:hAnsi="Tahoma" w:cs="Tahoma"/>
          <w:i/>
          <w:sz w:val="24"/>
          <w:szCs w:val="24"/>
          <w:lang w:val="ro-RO" w:eastAsia="ro-RO"/>
        </w:rPr>
        <w:t>vegetale, în afara campaniilor:</w:t>
      </w:r>
    </w:p>
    <w:p w:rsidR="007D7195" w:rsidRPr="007D7195" w:rsidRDefault="007D7195" w:rsidP="007D7195">
      <w:pPr>
        <w:spacing w:after="160" w:line="267" w:lineRule="auto"/>
        <w:contextualSpacing/>
        <w:jc w:val="both"/>
        <w:rPr>
          <w:rFonts w:ascii="Tahoma" w:eastAsia="Times New Roman" w:hAnsi="Tahoma" w:cs="Tahoma"/>
          <w:i/>
          <w:sz w:val="24"/>
          <w:szCs w:val="24"/>
          <w:lang w:val="ro-RO" w:eastAsia="ro-RO"/>
        </w:rPr>
      </w:pPr>
      <w:r w:rsidRPr="007D7195">
        <w:rPr>
          <w:rFonts w:ascii="Tahoma" w:eastAsia="Times New Roman" w:hAnsi="Tahoma" w:cs="Tahoma"/>
          <w:i/>
          <w:sz w:val="24"/>
          <w:szCs w:val="24"/>
          <w:lang w:val="ro-RO" w:eastAsia="ro-RO"/>
        </w:rPr>
        <w:t>(Tbio xQc) +(Tcompost</w:t>
      </w:r>
      <w:r w:rsidR="003C093D">
        <w:rPr>
          <w:rFonts w:ascii="Tahoma" w:eastAsia="Times New Roman" w:hAnsi="Tahoma" w:cs="Tahoma"/>
          <w:i/>
          <w:sz w:val="24"/>
          <w:szCs w:val="24"/>
          <w:lang w:val="ro-RO" w:eastAsia="ro-RO"/>
        </w:rPr>
        <w:t xml:space="preserve"> xQc) + TVA</w:t>
      </w:r>
    </w:p>
    <w:p w:rsidR="007D7195" w:rsidRPr="007D7195" w:rsidRDefault="007D7195" w:rsidP="007D7195">
      <w:pPr>
        <w:spacing w:after="160" w:line="267" w:lineRule="auto"/>
        <w:contextualSpacing/>
        <w:jc w:val="both"/>
        <w:rPr>
          <w:rFonts w:ascii="Tahoma" w:eastAsia="Times New Roman" w:hAnsi="Tahoma" w:cs="Tahoma"/>
          <w:i/>
          <w:sz w:val="24"/>
          <w:szCs w:val="24"/>
          <w:lang w:val="ro-RO" w:eastAsia="ro-RO"/>
        </w:rPr>
      </w:pPr>
      <w:r w:rsidRPr="007D7195">
        <w:rPr>
          <w:rFonts w:ascii="Tahoma" w:eastAsia="Times New Roman" w:hAnsi="Tahoma" w:cs="Tahoma"/>
          <w:i/>
          <w:sz w:val="24"/>
          <w:szCs w:val="24"/>
          <w:lang w:val="ro-RO" w:eastAsia="ro-RO"/>
        </w:rPr>
        <w:t>*) Facturarea se realizează de către operatorul de colectare pentru utilizatorii persoane fizice/agenți economici/instituții publice, care solicită individual această prestație, pe bază de contract-comandă. Operatorul de colectare va refactura în baza comenzii și prestația operatorului de tratare, utilizatorilor care solicită această prestație.</w:t>
      </w:r>
    </w:p>
    <w:p w:rsidR="007D7195" w:rsidRPr="007D7195" w:rsidRDefault="007D7195" w:rsidP="007D7195">
      <w:pPr>
        <w:spacing w:after="160" w:line="267" w:lineRule="auto"/>
        <w:contextualSpacing/>
        <w:jc w:val="both"/>
        <w:rPr>
          <w:rFonts w:ascii="Tahoma" w:eastAsia="Times New Roman" w:hAnsi="Tahoma" w:cs="Tahoma"/>
          <w:i/>
          <w:sz w:val="24"/>
          <w:szCs w:val="24"/>
          <w:lang w:val="ro-RO" w:eastAsia="ro-RO"/>
        </w:rPr>
      </w:pPr>
      <w:r w:rsidRPr="007D7195">
        <w:rPr>
          <w:rFonts w:ascii="Tahoma" w:eastAsia="Times New Roman" w:hAnsi="Tahoma" w:cs="Tahoma"/>
          <w:i/>
          <w:sz w:val="24"/>
          <w:szCs w:val="24"/>
          <w:lang w:val="ro-RO" w:eastAsia="ro-RO"/>
        </w:rPr>
        <w:t>**) În cadrul campaniilor, colectarea deșeurilor biodegradabile, predominant vegetale nu se facturează. Prestația va fi facturată UAT-urilor de pe raza cărora provin deșeurile vegetale, doar de către operatorul de tratare, la tariful de compostare. În cazul deșeurilor vegetale provenite din colectarea separată, nu se facturează și costurile aferente contribuției pentru economia circulară, compostul rezultat fiind conform pentru valorificarea în agricultură.</w:t>
      </w:r>
    </w:p>
    <w:p w:rsidR="007D7195" w:rsidRPr="007D7195" w:rsidRDefault="007D7195" w:rsidP="007D7195">
      <w:pPr>
        <w:spacing w:after="160" w:line="267" w:lineRule="auto"/>
        <w:contextualSpacing/>
        <w:jc w:val="both"/>
        <w:rPr>
          <w:rFonts w:ascii="Tahoma" w:eastAsia="Times New Roman" w:hAnsi="Tahoma" w:cs="Tahoma"/>
          <w:i/>
          <w:sz w:val="24"/>
          <w:szCs w:val="24"/>
          <w:lang w:val="ro-RO" w:eastAsia="ro-RO"/>
        </w:rPr>
      </w:pPr>
    </w:p>
    <w:p w:rsidR="007D7195" w:rsidRPr="007D7195" w:rsidRDefault="007D7195" w:rsidP="007D7195">
      <w:pPr>
        <w:spacing w:after="160" w:line="267" w:lineRule="auto"/>
        <w:contextualSpacing/>
        <w:jc w:val="both"/>
        <w:rPr>
          <w:rFonts w:ascii="Tahoma" w:eastAsia="Times New Roman" w:hAnsi="Tahoma" w:cs="Tahoma"/>
          <w:i/>
          <w:sz w:val="24"/>
          <w:szCs w:val="24"/>
          <w:lang w:val="ro-RO" w:eastAsia="ro-RO"/>
        </w:rPr>
      </w:pPr>
      <w:r w:rsidRPr="007D7195">
        <w:rPr>
          <w:rFonts w:ascii="Tahoma" w:eastAsia="Times New Roman" w:hAnsi="Tahoma" w:cs="Tahoma"/>
          <w:i/>
          <w:sz w:val="24"/>
          <w:szCs w:val="24"/>
          <w:lang w:val="ro-RO" w:eastAsia="ro-RO"/>
        </w:rPr>
        <w:t>NOTĂ: (1) Pen</w:t>
      </w:r>
      <w:r>
        <w:rPr>
          <w:rFonts w:ascii="Tahoma" w:eastAsia="Times New Roman" w:hAnsi="Tahoma" w:cs="Tahoma"/>
          <w:i/>
          <w:sz w:val="24"/>
          <w:szCs w:val="24"/>
          <w:lang w:val="ro-RO" w:eastAsia="ro-RO"/>
        </w:rPr>
        <w:t>tru cazurile prevăzute la lit. f), g) și i</w:t>
      </w:r>
      <w:r w:rsidRPr="007D7195">
        <w:rPr>
          <w:rFonts w:ascii="Tahoma" w:eastAsia="Times New Roman" w:hAnsi="Tahoma" w:cs="Tahoma"/>
          <w:i/>
          <w:sz w:val="24"/>
          <w:szCs w:val="24"/>
          <w:lang w:val="ro-RO" w:eastAsia="ro-RO"/>
        </w:rPr>
        <w:t>), Operatorul de colectare are obligația de a declara cantitățile colectate de la utilizatori pe bază de comandă în vederea facturării prestației de către Operatorul CMID Tărpiu către Operatorul de colectare.</w:t>
      </w:r>
    </w:p>
    <w:p w:rsidR="007D7195" w:rsidRPr="007D7195" w:rsidRDefault="007D7195" w:rsidP="007D7195">
      <w:pPr>
        <w:spacing w:after="160" w:line="267" w:lineRule="auto"/>
        <w:contextualSpacing/>
        <w:jc w:val="both"/>
        <w:rPr>
          <w:rFonts w:ascii="Tahoma" w:eastAsia="Times New Roman" w:hAnsi="Tahoma" w:cs="Tahoma"/>
          <w:i/>
          <w:sz w:val="24"/>
          <w:szCs w:val="24"/>
          <w:lang w:val="ro-RO" w:eastAsia="ro-RO"/>
        </w:rPr>
      </w:pPr>
      <w:r w:rsidRPr="007D7195">
        <w:rPr>
          <w:rFonts w:ascii="Tahoma" w:eastAsia="Times New Roman" w:hAnsi="Tahoma" w:cs="Tahoma"/>
          <w:i/>
          <w:sz w:val="24"/>
          <w:szCs w:val="24"/>
          <w:lang w:val="ro-RO" w:eastAsia="ro-RO"/>
        </w:rPr>
        <w:t>(2) Pentru tipurile de deșeuri colectate în cadrul campaniilor, Operatorul de colectare va transmite Operatorului CMID Tărpiu, cantitățile colectate cu precizarea clară a UAT-urilor de proveniență, în vederea facturării depozitării/ tratării către UAT-uri.</w:t>
      </w:r>
    </w:p>
    <w:p w:rsidR="007D7195" w:rsidRPr="007D7195" w:rsidRDefault="007D7195" w:rsidP="007D7195">
      <w:pPr>
        <w:spacing w:after="160" w:line="267" w:lineRule="auto"/>
        <w:contextualSpacing/>
        <w:jc w:val="both"/>
        <w:rPr>
          <w:rFonts w:ascii="Tahoma" w:eastAsia="Times New Roman" w:hAnsi="Tahoma" w:cs="Tahoma"/>
          <w:i/>
          <w:sz w:val="24"/>
          <w:szCs w:val="24"/>
          <w:lang w:val="ro-RO" w:eastAsia="ro-RO"/>
        </w:rPr>
      </w:pPr>
      <w:r w:rsidRPr="007D7195">
        <w:rPr>
          <w:rFonts w:ascii="Tahoma" w:eastAsia="Times New Roman" w:hAnsi="Tahoma" w:cs="Tahoma"/>
          <w:i/>
          <w:sz w:val="24"/>
          <w:szCs w:val="24"/>
          <w:lang w:val="ro-RO" w:eastAsia="ro-RO"/>
        </w:rPr>
        <w:t>(3) Pentru deșeurile abandonate, Operatorul de colectare va aplica, la facturarea către UAT-uri, tariful aprobat de către ADI Deșeuri Bistrița-Năsăud, în funcție de tipul de deșeuri abandonate colectate. Acesta va transmite Operatorului CMID Tărpiu o copie a procesului-verbal încheiat cu UAT-ul de pe raza căruia au fost colectate deșeurile abandonate, în vederea facturării prestației, respectiv activitatea de eliminare prin depozitare a acestor deșeuri și valoarea contribuției pentru economia circulară aferentă acestor cantități.</w:t>
      </w:r>
    </w:p>
    <w:p w:rsidR="00235396" w:rsidRDefault="007D7195" w:rsidP="007D7195">
      <w:pPr>
        <w:spacing w:after="160" w:line="267" w:lineRule="auto"/>
        <w:contextualSpacing/>
        <w:jc w:val="both"/>
        <w:rPr>
          <w:rFonts w:ascii="Tahoma" w:eastAsia="Times New Roman" w:hAnsi="Tahoma" w:cs="Tahoma"/>
          <w:i/>
          <w:sz w:val="24"/>
          <w:szCs w:val="24"/>
          <w:lang w:val="ro-RO" w:eastAsia="ro-RO"/>
        </w:rPr>
      </w:pPr>
      <w:r w:rsidRPr="007D7195">
        <w:rPr>
          <w:rFonts w:ascii="Tahoma" w:eastAsia="Times New Roman" w:hAnsi="Tahoma" w:cs="Tahoma"/>
          <w:i/>
          <w:sz w:val="24"/>
          <w:szCs w:val="24"/>
          <w:lang w:val="ro-RO" w:eastAsia="ro-RO"/>
        </w:rPr>
        <w:t>(4) Pentru situațiile în care, deșeurile textile sau periculoase sunt colectate pe bază de comandă, se aplică tariful de colectare pentru deșeurile reziduale, în conformitate cu prevederile art. 6, alin. (2) din Ordinul Președintelui ANRSC nr. 640/2022, cu modificările și completările ulterioare.</w:t>
      </w:r>
    </w:p>
    <w:p w:rsidR="007D7195" w:rsidRDefault="007D7195" w:rsidP="007D7195">
      <w:pPr>
        <w:spacing w:after="160" w:line="267" w:lineRule="auto"/>
        <w:contextualSpacing/>
        <w:jc w:val="both"/>
        <w:rPr>
          <w:rFonts w:ascii="Tahoma" w:eastAsia="Times New Roman" w:hAnsi="Tahoma" w:cs="Tahoma"/>
          <w:b/>
          <w:i/>
          <w:sz w:val="24"/>
          <w:szCs w:val="24"/>
          <w:lang w:val="ro-RO" w:eastAsia="ro-RO"/>
        </w:rPr>
      </w:pPr>
    </w:p>
    <w:p w:rsidR="003C093D" w:rsidRDefault="003C093D" w:rsidP="003C093D">
      <w:pPr>
        <w:spacing w:after="160" w:line="267" w:lineRule="auto"/>
        <w:contextualSpacing/>
        <w:jc w:val="both"/>
        <w:rPr>
          <w:rFonts w:ascii="Tahoma" w:eastAsia="Times New Roman" w:hAnsi="Tahoma" w:cs="Tahoma"/>
          <w:sz w:val="24"/>
          <w:szCs w:val="24"/>
          <w:lang w:val="ro-RO" w:eastAsia="ro-RO"/>
        </w:rPr>
      </w:pPr>
      <w:r>
        <w:rPr>
          <w:rFonts w:ascii="Tahoma" w:eastAsia="Times New Roman" w:hAnsi="Tahoma" w:cs="Tahoma"/>
          <w:b/>
          <w:sz w:val="24"/>
          <w:szCs w:val="24"/>
          <w:lang w:val="ro-RO" w:eastAsia="ro-RO"/>
        </w:rPr>
        <w:lastRenderedPageBreak/>
        <w:t xml:space="preserve">Art. 17. În Anexa nr. </w:t>
      </w:r>
      <w:smartTag w:uri="urn:schemas-microsoft-com:office:smarttags" w:element="metricconverter">
        <w:smartTagPr>
          <w:attr w:name="ProductID" w:val="6 a"/>
        </w:smartTagPr>
        <w:r>
          <w:rPr>
            <w:rFonts w:ascii="Tahoma" w:eastAsia="Times New Roman" w:hAnsi="Tahoma" w:cs="Tahoma"/>
            <w:b/>
            <w:sz w:val="24"/>
            <w:szCs w:val="24"/>
            <w:lang w:val="ro-RO" w:eastAsia="ro-RO"/>
          </w:rPr>
          <w:t>6 a</w:t>
        </w:r>
      </w:smartTag>
      <w:r w:rsidRPr="00C202A5">
        <w:rPr>
          <w:rFonts w:ascii="Tahoma" w:eastAsia="Times New Roman" w:hAnsi="Tahoma" w:cs="Tahoma"/>
          <w:b/>
          <w:sz w:val="24"/>
          <w:szCs w:val="24"/>
          <w:lang w:val="ro-RO" w:eastAsia="ro-RO"/>
        </w:rPr>
        <w:t xml:space="preserve"> Regulamentul</w:t>
      </w:r>
      <w:r>
        <w:rPr>
          <w:rFonts w:ascii="Tahoma" w:eastAsia="Times New Roman" w:hAnsi="Tahoma" w:cs="Tahoma"/>
          <w:b/>
          <w:sz w:val="24"/>
          <w:szCs w:val="24"/>
          <w:lang w:val="ro-RO" w:eastAsia="ro-RO"/>
        </w:rPr>
        <w:t>ui</w:t>
      </w:r>
      <w:r w:rsidRPr="00C202A5">
        <w:rPr>
          <w:rFonts w:ascii="Tahoma" w:eastAsia="Times New Roman" w:hAnsi="Tahoma" w:cs="Tahoma"/>
          <w:b/>
          <w:sz w:val="24"/>
          <w:szCs w:val="24"/>
          <w:lang w:val="ro-RO" w:eastAsia="ro-RO"/>
        </w:rPr>
        <w:t xml:space="preserve"> de salubrizare</w:t>
      </w:r>
      <w:r>
        <w:rPr>
          <w:rFonts w:ascii="Tahoma" w:eastAsia="Times New Roman" w:hAnsi="Tahoma" w:cs="Tahoma"/>
          <w:b/>
          <w:sz w:val="24"/>
          <w:szCs w:val="24"/>
          <w:lang w:val="ro-RO" w:eastAsia="ro-RO"/>
        </w:rPr>
        <w:t>- Procedura pentru facturare,</w:t>
      </w:r>
      <w:r w:rsidRPr="00C202A5">
        <w:rPr>
          <w:rFonts w:ascii="Tahoma" w:eastAsia="Times New Roman" w:hAnsi="Tahoma" w:cs="Tahoma"/>
          <w:b/>
          <w:sz w:val="24"/>
          <w:szCs w:val="24"/>
          <w:lang w:val="ro-RO" w:eastAsia="ro-RO"/>
        </w:rPr>
        <w:t xml:space="preserve"> </w:t>
      </w:r>
      <w:r w:rsidRPr="007D7195">
        <w:rPr>
          <w:rFonts w:ascii="Tahoma" w:eastAsia="Times New Roman" w:hAnsi="Tahoma" w:cs="Tahoma"/>
          <w:sz w:val="24"/>
          <w:szCs w:val="24"/>
          <w:lang w:val="ro-RO" w:eastAsia="ro-RO"/>
        </w:rPr>
        <w:t>se completează</w:t>
      </w:r>
      <w:r>
        <w:rPr>
          <w:rFonts w:ascii="Tahoma" w:eastAsia="Times New Roman" w:hAnsi="Tahoma" w:cs="Tahoma"/>
          <w:sz w:val="24"/>
          <w:szCs w:val="24"/>
          <w:lang w:val="ro-RO" w:eastAsia="ro-RO"/>
        </w:rPr>
        <w:t xml:space="preserve"> cu lit. a</w:t>
      </w:r>
      <w:r w:rsidRPr="007D7195">
        <w:rPr>
          <w:rFonts w:ascii="Tahoma" w:eastAsia="Times New Roman" w:hAnsi="Tahoma" w:cs="Tahoma"/>
          <w:sz w:val="24"/>
          <w:szCs w:val="24"/>
          <w:lang w:val="ro-RO" w:eastAsia="ro-RO"/>
        </w:rPr>
        <w:t>) și se renumerotează în vederea introducerii modalității de facturare a deșeurilor biodegradabile</w:t>
      </w:r>
      <w:r w:rsidR="00C069C9">
        <w:rPr>
          <w:rFonts w:ascii="Tahoma" w:eastAsia="Times New Roman" w:hAnsi="Tahoma" w:cs="Tahoma"/>
          <w:sz w:val="24"/>
          <w:szCs w:val="24"/>
          <w:lang w:val="ro-RO" w:eastAsia="ro-RO"/>
        </w:rPr>
        <w:t xml:space="preserve"> colectate separat din mediul urban, zona de blocuri,</w:t>
      </w:r>
      <w:r>
        <w:rPr>
          <w:rFonts w:ascii="Tahoma" w:eastAsia="Times New Roman" w:hAnsi="Tahoma" w:cs="Tahoma"/>
          <w:b/>
          <w:sz w:val="24"/>
          <w:szCs w:val="24"/>
          <w:lang w:val="ro-RO" w:eastAsia="ro-RO"/>
        </w:rPr>
        <w:t xml:space="preserve"> </w:t>
      </w:r>
      <w:r w:rsidRPr="003C093D">
        <w:rPr>
          <w:rFonts w:ascii="Tahoma" w:eastAsia="Book Antiqua" w:hAnsi="Tahoma" w:cs="Tahoma"/>
          <w:sz w:val="24"/>
          <w:szCs w:val="24"/>
          <w:lang w:val="fr-BE"/>
        </w:rPr>
        <w:t>al</w:t>
      </w:r>
      <w:r w:rsidRPr="00880A08">
        <w:rPr>
          <w:rFonts w:ascii="Tahoma" w:eastAsia="Book Antiqua" w:hAnsi="Tahoma" w:cs="Tahoma"/>
          <w:b/>
          <w:sz w:val="24"/>
          <w:szCs w:val="24"/>
          <w:lang w:val="fr-BE"/>
        </w:rPr>
        <w:t xml:space="preserve"> SC Vitalia</w:t>
      </w:r>
      <w:r w:rsidRPr="00880A08">
        <w:rPr>
          <w:rFonts w:ascii="Tahoma" w:hAnsi="Tahoma" w:cs="Tahoma"/>
          <w:b/>
          <w:sz w:val="24"/>
          <w:szCs w:val="24"/>
          <w:lang w:val="it-IT"/>
        </w:rPr>
        <w:t xml:space="preserve"> Servicii Pentru Mediu Tratarea Deșeurilor SRL</w:t>
      </w:r>
      <w:r>
        <w:rPr>
          <w:rFonts w:ascii="Tahoma" w:hAnsi="Tahoma" w:cs="Tahoma"/>
          <w:b/>
          <w:sz w:val="24"/>
          <w:szCs w:val="24"/>
          <w:lang w:val="it-IT"/>
        </w:rPr>
        <w:t>,</w:t>
      </w:r>
      <w:r>
        <w:rPr>
          <w:rFonts w:ascii="Tahoma" w:eastAsia="Times New Roman" w:hAnsi="Tahoma" w:cs="Tahoma"/>
          <w:b/>
          <w:sz w:val="24"/>
          <w:szCs w:val="24"/>
          <w:lang w:val="ro-RO" w:eastAsia="ro-RO"/>
        </w:rPr>
        <w:t xml:space="preserve"> </w:t>
      </w:r>
      <w:r>
        <w:rPr>
          <w:rFonts w:ascii="Tahoma" w:eastAsia="Times New Roman" w:hAnsi="Tahoma" w:cs="Tahoma"/>
          <w:sz w:val="24"/>
          <w:szCs w:val="24"/>
          <w:lang w:val="ro-RO" w:eastAsia="ro-RO"/>
        </w:rPr>
        <w:t>care</w:t>
      </w:r>
      <w:r w:rsidRPr="007D7195">
        <w:rPr>
          <w:rFonts w:ascii="Tahoma" w:eastAsia="Times New Roman" w:hAnsi="Tahoma" w:cs="Tahoma"/>
          <w:sz w:val="24"/>
          <w:szCs w:val="24"/>
          <w:lang w:val="ro-RO" w:eastAsia="ro-RO"/>
        </w:rPr>
        <w:t xml:space="preserve"> va avea următorul conținut:</w:t>
      </w:r>
    </w:p>
    <w:p w:rsidR="003C093D" w:rsidRPr="003C093D" w:rsidRDefault="003C093D" w:rsidP="003C093D">
      <w:pPr>
        <w:spacing w:after="0" w:line="234" w:lineRule="auto"/>
        <w:ind w:firstLine="720"/>
        <w:jc w:val="both"/>
        <w:rPr>
          <w:rFonts w:ascii="Tahoma" w:eastAsia="Book Antiqua" w:hAnsi="Tahoma" w:cs="Tahoma"/>
          <w:i/>
          <w:sz w:val="24"/>
          <w:szCs w:val="24"/>
          <w:lang w:val="fr-BE"/>
        </w:rPr>
      </w:pPr>
      <w:r w:rsidRPr="003C093D">
        <w:rPr>
          <w:rFonts w:ascii="Tahoma" w:eastAsia="Times New Roman" w:hAnsi="Tahoma" w:cs="Tahoma"/>
          <w:i/>
          <w:sz w:val="24"/>
          <w:szCs w:val="24"/>
          <w:lang w:val="ro-RO" w:eastAsia="ro-RO"/>
        </w:rPr>
        <w:t>„</w:t>
      </w:r>
      <w:r w:rsidRPr="003C093D">
        <w:rPr>
          <w:rFonts w:ascii="Tahoma" w:eastAsia="Book Antiqua" w:hAnsi="Tahoma" w:cs="Tahoma"/>
          <w:i/>
          <w:sz w:val="24"/>
          <w:szCs w:val="24"/>
          <w:lang w:val="fr-BE"/>
        </w:rPr>
        <w:t>Modul de facturare al SC Vitalia</w:t>
      </w:r>
      <w:r w:rsidRPr="003C093D">
        <w:rPr>
          <w:rFonts w:ascii="Tahoma" w:eastAsiaTheme="minorEastAsia" w:hAnsi="Tahoma" w:cs="Tahoma"/>
          <w:i/>
          <w:sz w:val="24"/>
          <w:szCs w:val="24"/>
          <w:lang w:val="it-IT"/>
        </w:rPr>
        <w:t xml:space="preserve"> Servicii Pentru Mediu Tratarea Deșeurilor SRL</w:t>
      </w:r>
      <w:r w:rsidRPr="003C093D">
        <w:rPr>
          <w:rFonts w:ascii="Tahoma" w:eastAsia="Book Antiqua" w:hAnsi="Tahoma" w:cs="Tahoma"/>
          <w:i/>
          <w:sz w:val="24"/>
          <w:szCs w:val="24"/>
          <w:lang w:val="fr-BE"/>
        </w:rPr>
        <w:t>:</w:t>
      </w:r>
    </w:p>
    <w:p w:rsidR="003C093D" w:rsidRPr="003C093D" w:rsidRDefault="003C093D" w:rsidP="003C093D">
      <w:pPr>
        <w:spacing w:after="0" w:line="234" w:lineRule="auto"/>
        <w:ind w:firstLine="720"/>
        <w:jc w:val="both"/>
        <w:rPr>
          <w:rFonts w:ascii="Tahoma" w:eastAsia="Book Antiqua" w:hAnsi="Tahoma" w:cs="Tahoma"/>
          <w:i/>
          <w:sz w:val="24"/>
          <w:szCs w:val="24"/>
          <w:lang w:val="fr-BE"/>
        </w:rPr>
      </w:pPr>
    </w:p>
    <w:p w:rsidR="003C093D" w:rsidRPr="003C093D" w:rsidRDefault="003C093D" w:rsidP="00CB6E54">
      <w:pPr>
        <w:numPr>
          <w:ilvl w:val="0"/>
          <w:numId w:val="21"/>
        </w:numPr>
        <w:tabs>
          <w:tab w:val="left" w:pos="900"/>
        </w:tabs>
        <w:spacing w:after="0" w:line="234" w:lineRule="auto"/>
        <w:ind w:left="720" w:hanging="90"/>
        <w:contextualSpacing/>
        <w:jc w:val="both"/>
        <w:rPr>
          <w:rFonts w:ascii="Tahoma" w:eastAsia="Book Antiqua" w:hAnsi="Tahoma" w:cs="Tahoma"/>
          <w:i/>
          <w:sz w:val="24"/>
          <w:szCs w:val="24"/>
          <w:lang w:val="fr-BE"/>
        </w:rPr>
      </w:pPr>
      <w:r w:rsidRPr="003C093D">
        <w:rPr>
          <w:rFonts w:ascii="Tahoma" w:eastAsia="Book Antiqua" w:hAnsi="Tahoma" w:cs="Tahoma"/>
          <w:i/>
          <w:sz w:val="24"/>
          <w:szCs w:val="24"/>
          <w:u w:val="single"/>
          <w:lang w:val="fr-BE"/>
        </w:rPr>
        <w:t>Pentru deșeurile biodegradabile colectate și transportate separat din zona de blocuri din mediul urban</w:t>
      </w:r>
      <w:r w:rsidRPr="003C093D">
        <w:rPr>
          <w:rFonts w:ascii="Tahoma" w:eastAsia="Book Antiqua" w:hAnsi="Tahoma" w:cs="Tahoma"/>
          <w:i/>
          <w:sz w:val="24"/>
          <w:szCs w:val="24"/>
          <w:lang w:val="fr-BE"/>
        </w:rPr>
        <w:t> :</w:t>
      </w:r>
    </w:p>
    <w:p w:rsidR="003C093D" w:rsidRPr="003C093D" w:rsidRDefault="003C093D" w:rsidP="00CB6E54">
      <w:pPr>
        <w:numPr>
          <w:ilvl w:val="0"/>
          <w:numId w:val="22"/>
        </w:numPr>
        <w:spacing w:after="0" w:line="234" w:lineRule="auto"/>
        <w:ind w:left="720" w:firstLine="0"/>
        <w:contextualSpacing/>
        <w:jc w:val="both"/>
        <w:rPr>
          <w:rFonts w:ascii="Tahoma" w:eastAsia="Book Antiqua" w:hAnsi="Tahoma" w:cs="Tahoma"/>
          <w:i/>
          <w:sz w:val="24"/>
          <w:szCs w:val="24"/>
          <w:lang w:val="fr-BE"/>
        </w:rPr>
      </w:pPr>
      <w:r w:rsidRPr="003C093D">
        <w:rPr>
          <w:rFonts w:ascii="Tahoma" w:eastAsia="Book Antiqua" w:hAnsi="Tahoma" w:cs="Tahoma"/>
          <w:i/>
          <w:sz w:val="24"/>
          <w:szCs w:val="24"/>
          <w:lang w:val="fr-BE"/>
        </w:rPr>
        <w:t>(Tcompost x Qc) + (Tdep x Q dep-reziduu) + (</w:t>
      </w:r>
      <w:smartTag w:uri="urn:schemas-microsoft-com:office:smarttags" w:element="stockticker">
        <w:r w:rsidRPr="003C093D">
          <w:rPr>
            <w:rFonts w:ascii="Tahoma" w:eastAsia="Book Antiqua" w:hAnsi="Tahoma" w:cs="Tahoma"/>
            <w:i/>
            <w:sz w:val="24"/>
            <w:szCs w:val="24"/>
            <w:lang w:val="fr-BE"/>
          </w:rPr>
          <w:t>CEC</w:t>
        </w:r>
      </w:smartTag>
      <w:r w:rsidRPr="003C093D">
        <w:rPr>
          <w:rFonts w:ascii="Tahoma" w:eastAsia="Book Antiqua" w:hAnsi="Tahoma" w:cs="Tahoma"/>
          <w:i/>
          <w:sz w:val="24"/>
          <w:szCs w:val="24"/>
          <w:lang w:val="fr-BE"/>
        </w:rPr>
        <w:t xml:space="preserve"> x Qdep- reziduu) +TVA*</w:t>
      </w:r>
    </w:p>
    <w:p w:rsidR="003C093D" w:rsidRPr="003C093D" w:rsidRDefault="003C093D" w:rsidP="003C093D">
      <w:pPr>
        <w:spacing w:after="0" w:line="234" w:lineRule="auto"/>
        <w:ind w:left="720"/>
        <w:contextualSpacing/>
        <w:jc w:val="both"/>
        <w:rPr>
          <w:rFonts w:ascii="Tahoma" w:eastAsia="Book Antiqua" w:hAnsi="Tahoma" w:cs="Tahoma"/>
          <w:i/>
          <w:sz w:val="24"/>
          <w:szCs w:val="24"/>
          <w:lang w:val="fr-BE"/>
        </w:rPr>
      </w:pPr>
    </w:p>
    <w:p w:rsidR="003C093D" w:rsidRPr="003C093D" w:rsidRDefault="003C093D" w:rsidP="00CB6E54">
      <w:pPr>
        <w:numPr>
          <w:ilvl w:val="0"/>
          <w:numId w:val="22"/>
        </w:numPr>
        <w:spacing w:after="0" w:line="234" w:lineRule="auto"/>
        <w:ind w:left="720" w:firstLine="0"/>
        <w:contextualSpacing/>
        <w:jc w:val="both"/>
        <w:rPr>
          <w:rFonts w:ascii="Tahoma" w:eastAsia="Book Antiqua" w:hAnsi="Tahoma" w:cs="Tahoma"/>
          <w:i/>
          <w:sz w:val="24"/>
          <w:szCs w:val="24"/>
          <w:lang w:val="fr-BE"/>
        </w:rPr>
      </w:pPr>
      <w:r w:rsidRPr="003C093D">
        <w:rPr>
          <w:rFonts w:ascii="Tahoma" w:eastAsia="Book Antiqua" w:hAnsi="Tahoma" w:cs="Tahoma"/>
          <w:i/>
          <w:sz w:val="24"/>
          <w:szCs w:val="24"/>
          <w:lang w:val="fr-BE"/>
        </w:rPr>
        <w:t>*) cantitatea de reziduu/ refuz rezultat din tratarea deșeurilor biodegradabile colectate separat nu poate depășii indicatorii de performanță aferenți activității, prevăzuți de specificațiile tehnice ale instalației și normele specifice ;</w:t>
      </w:r>
      <w:r w:rsidRPr="003C093D">
        <w:rPr>
          <w:rFonts w:ascii="Tahoma" w:eastAsia="Book Antiqua" w:hAnsi="Tahoma" w:cs="Tahoma"/>
          <w:i/>
          <w:sz w:val="24"/>
          <w:szCs w:val="24"/>
          <w:lang w:val="fr-BE"/>
        </w:rPr>
        <w:tab/>
      </w:r>
    </w:p>
    <w:p w:rsidR="003C093D" w:rsidRPr="003C093D" w:rsidRDefault="003C093D" w:rsidP="003C093D">
      <w:pPr>
        <w:ind w:left="720"/>
        <w:contextualSpacing/>
        <w:rPr>
          <w:rFonts w:ascii="Tahoma" w:eastAsia="Book Antiqua" w:hAnsi="Tahoma" w:cs="Tahoma"/>
          <w:i/>
          <w:sz w:val="24"/>
          <w:szCs w:val="24"/>
          <w:lang w:val="fr-BE"/>
        </w:rPr>
      </w:pPr>
    </w:p>
    <w:p w:rsidR="003C093D" w:rsidRPr="003C093D" w:rsidRDefault="003C093D" w:rsidP="00CB6E54">
      <w:pPr>
        <w:numPr>
          <w:ilvl w:val="0"/>
          <w:numId w:val="22"/>
        </w:numPr>
        <w:spacing w:after="0" w:line="234" w:lineRule="auto"/>
        <w:ind w:left="720" w:firstLine="0"/>
        <w:contextualSpacing/>
        <w:jc w:val="both"/>
        <w:rPr>
          <w:rFonts w:ascii="Tahoma" w:eastAsia="Book Antiqua" w:hAnsi="Tahoma" w:cs="Tahoma"/>
          <w:i/>
          <w:sz w:val="24"/>
          <w:szCs w:val="24"/>
          <w:lang w:val="fr-BE"/>
        </w:rPr>
      </w:pPr>
      <w:r w:rsidRPr="003C093D">
        <w:rPr>
          <w:rFonts w:ascii="Tahoma" w:eastAsia="Book Antiqua" w:hAnsi="Tahoma" w:cs="Tahoma"/>
          <w:i/>
          <w:sz w:val="24"/>
          <w:szCs w:val="24"/>
          <w:lang w:val="fr-BE"/>
        </w:rPr>
        <w:t>NOTĂ : modalitatea de facturare se aplică și pentru celelalte situații expres prevăzute de regulamentul de salubrizare, pentru fluxurile de deșeuri biodegradabile colectate și transportate separat ;</w:t>
      </w:r>
    </w:p>
    <w:p w:rsidR="003C093D" w:rsidRPr="003C093D" w:rsidRDefault="003C093D" w:rsidP="003C093D">
      <w:pPr>
        <w:spacing w:after="0" w:line="234" w:lineRule="auto"/>
        <w:ind w:left="1800"/>
        <w:contextualSpacing/>
        <w:jc w:val="both"/>
        <w:rPr>
          <w:rFonts w:ascii="Tahoma" w:eastAsia="Book Antiqua" w:hAnsi="Tahoma" w:cs="Tahoma"/>
          <w:i/>
          <w:sz w:val="24"/>
          <w:szCs w:val="24"/>
          <w:lang w:val="fr-BE"/>
        </w:rPr>
      </w:pPr>
    </w:p>
    <w:p w:rsidR="003C093D" w:rsidRPr="003C093D" w:rsidRDefault="003C093D" w:rsidP="003C093D">
      <w:pPr>
        <w:spacing w:after="0" w:line="234" w:lineRule="auto"/>
        <w:ind w:firstLine="720"/>
        <w:jc w:val="both"/>
        <w:rPr>
          <w:rFonts w:ascii="Tahoma" w:eastAsia="Book Antiqua" w:hAnsi="Tahoma" w:cs="Tahoma"/>
          <w:i/>
          <w:sz w:val="24"/>
          <w:szCs w:val="24"/>
          <w:u w:val="single"/>
          <w:lang w:val="fr-BE"/>
        </w:rPr>
      </w:pPr>
      <w:r w:rsidRPr="003C093D">
        <w:rPr>
          <w:rFonts w:ascii="Tahoma" w:eastAsia="Book Antiqua" w:hAnsi="Tahoma" w:cs="Tahoma"/>
          <w:i/>
          <w:sz w:val="24"/>
          <w:szCs w:val="24"/>
          <w:lang w:val="fr-BE"/>
        </w:rPr>
        <w:t xml:space="preserve">b) </w:t>
      </w:r>
      <w:r w:rsidRPr="003C093D">
        <w:rPr>
          <w:rFonts w:ascii="Tahoma" w:eastAsia="Book Antiqua" w:hAnsi="Tahoma" w:cs="Tahoma"/>
          <w:i/>
          <w:sz w:val="24"/>
          <w:szCs w:val="24"/>
          <w:u w:val="single"/>
          <w:lang w:val="fr-BE"/>
        </w:rPr>
        <w:t>Pentru deseurile reziduale de la zona de blocuri din mediul urban:</w:t>
      </w:r>
    </w:p>
    <w:p w:rsidR="003C093D" w:rsidRPr="003C093D" w:rsidRDefault="003C093D" w:rsidP="003C093D">
      <w:pPr>
        <w:spacing w:after="0" w:line="234" w:lineRule="auto"/>
        <w:ind w:firstLine="720"/>
        <w:jc w:val="both"/>
        <w:rPr>
          <w:rFonts w:ascii="Tahoma" w:eastAsia="Book Antiqua" w:hAnsi="Tahoma" w:cs="Tahoma"/>
          <w:i/>
          <w:sz w:val="24"/>
          <w:szCs w:val="24"/>
          <w:lang w:val="fr-BE"/>
        </w:rPr>
      </w:pPr>
      <w:r w:rsidRPr="003C093D">
        <w:rPr>
          <w:rFonts w:ascii="Tahoma" w:eastAsia="Book Antiqua" w:hAnsi="Tahoma" w:cs="Tahoma"/>
          <w:i/>
          <w:sz w:val="24"/>
          <w:szCs w:val="24"/>
          <w:lang w:val="fr-BE"/>
        </w:rPr>
        <w:t>- [(Tcompost x Qc</w:t>
      </w:r>
      <w:proofErr w:type="gramStart"/>
      <w:r w:rsidRPr="003C093D">
        <w:rPr>
          <w:rFonts w:ascii="Tahoma" w:eastAsia="Book Antiqua" w:hAnsi="Tahoma" w:cs="Tahoma"/>
          <w:i/>
          <w:sz w:val="24"/>
          <w:szCs w:val="24"/>
          <w:lang w:val="fr-BE"/>
        </w:rPr>
        <w:t>)+</w:t>
      </w:r>
      <w:proofErr w:type="gramEnd"/>
      <w:r w:rsidRPr="003C093D">
        <w:rPr>
          <w:rFonts w:ascii="Tahoma" w:eastAsia="Book Antiqua" w:hAnsi="Tahoma" w:cs="Tahoma"/>
          <w:i/>
          <w:sz w:val="24"/>
          <w:szCs w:val="24"/>
          <w:lang w:val="fr-BE"/>
        </w:rPr>
        <w:t xml:space="preserve"> (Tdep x Q dep-reziduu) + (</w:t>
      </w:r>
      <w:smartTag w:uri="urn:schemas-microsoft-com:office:smarttags" w:element="stockticker">
        <w:r w:rsidRPr="003C093D">
          <w:rPr>
            <w:rFonts w:ascii="Tahoma" w:eastAsia="Book Antiqua" w:hAnsi="Tahoma" w:cs="Tahoma"/>
            <w:i/>
            <w:sz w:val="24"/>
            <w:szCs w:val="24"/>
            <w:lang w:val="fr-BE"/>
          </w:rPr>
          <w:t>CEC</w:t>
        </w:r>
      </w:smartTag>
      <w:r w:rsidRPr="003C093D">
        <w:rPr>
          <w:rFonts w:ascii="Tahoma" w:eastAsia="Book Antiqua" w:hAnsi="Tahoma" w:cs="Tahoma"/>
          <w:i/>
          <w:sz w:val="24"/>
          <w:szCs w:val="24"/>
          <w:lang w:val="fr-BE"/>
        </w:rPr>
        <w:t xml:space="preserve"> x Qdep- reziduu) + (CEC x Qstrat acoperire ]+TVA*</w:t>
      </w:r>
    </w:p>
    <w:p w:rsidR="003C093D" w:rsidRPr="003C093D" w:rsidRDefault="003C093D" w:rsidP="003C093D">
      <w:pPr>
        <w:spacing w:line="234" w:lineRule="auto"/>
        <w:ind w:firstLine="720"/>
        <w:jc w:val="both"/>
        <w:rPr>
          <w:rFonts w:ascii="Tahoma" w:eastAsia="Book Antiqua" w:hAnsi="Tahoma" w:cs="Tahoma"/>
          <w:i/>
          <w:sz w:val="24"/>
          <w:szCs w:val="24"/>
          <w:lang w:val="fr-BE"/>
        </w:rPr>
      </w:pPr>
      <w:r w:rsidRPr="003C093D">
        <w:rPr>
          <w:rFonts w:ascii="Tahoma" w:eastAsia="Book Antiqua" w:hAnsi="Tahoma" w:cs="Tahoma"/>
          <w:i/>
          <w:sz w:val="24"/>
          <w:szCs w:val="24"/>
          <w:lang w:val="fr-BE"/>
        </w:rPr>
        <w:t>*în limita a 9000 tone/an, sau ca diferență dintre cantitățile de deșeuri biodegradabile colectate separat și capacitatea Stației de compostare, în situația în care aceste cantități depășesc 3.000 tone/an); cantitățile care depășesc acest prag vor fi facturate la tariful de depozitare, după formula :</w:t>
      </w:r>
    </w:p>
    <w:p w:rsidR="003C093D" w:rsidRPr="003C093D" w:rsidRDefault="003C093D" w:rsidP="003C093D">
      <w:pPr>
        <w:spacing w:after="0" w:line="234" w:lineRule="auto"/>
        <w:ind w:firstLine="720"/>
        <w:jc w:val="both"/>
        <w:rPr>
          <w:rFonts w:ascii="Tahoma" w:eastAsia="Book Antiqua" w:hAnsi="Tahoma" w:cs="Tahoma"/>
          <w:i/>
          <w:sz w:val="24"/>
          <w:szCs w:val="24"/>
          <w:lang w:val="fr-BE"/>
        </w:rPr>
      </w:pPr>
      <w:r w:rsidRPr="003C093D">
        <w:rPr>
          <w:rFonts w:ascii="Tahoma" w:eastAsia="Book Antiqua" w:hAnsi="Tahoma" w:cs="Tahoma"/>
          <w:i/>
          <w:sz w:val="24"/>
          <w:szCs w:val="24"/>
          <w:lang w:val="fr-BE"/>
        </w:rPr>
        <w:t>[(Tdep x Qc) + (CEC x Qc)] + TVA</w:t>
      </w:r>
    </w:p>
    <w:p w:rsidR="003C093D" w:rsidRPr="003C093D" w:rsidRDefault="003C093D" w:rsidP="003C093D">
      <w:pPr>
        <w:spacing w:after="0" w:line="234" w:lineRule="auto"/>
        <w:ind w:firstLine="720"/>
        <w:jc w:val="both"/>
        <w:rPr>
          <w:rFonts w:ascii="Tahoma" w:eastAsia="Book Antiqua" w:hAnsi="Tahoma" w:cs="Tahoma"/>
          <w:i/>
          <w:sz w:val="24"/>
          <w:szCs w:val="24"/>
          <w:lang w:val="fr-BE"/>
        </w:rPr>
      </w:pPr>
      <w:r w:rsidRPr="003C093D">
        <w:rPr>
          <w:rFonts w:ascii="Tahoma" w:eastAsia="Book Antiqua" w:hAnsi="Tahoma" w:cs="Tahoma"/>
          <w:i/>
          <w:sz w:val="24"/>
          <w:szCs w:val="24"/>
          <w:lang w:val="fr-BE"/>
        </w:rPr>
        <w:t>*) procentul maxim admis în facturarea reziduului de tratare este de 52% din cantitate, pentru care operatorul facturează atât tariful de depozitare cât și contribuția pentru economia circulară.</w:t>
      </w:r>
    </w:p>
    <w:p w:rsidR="003C093D" w:rsidRPr="003C093D" w:rsidRDefault="003C093D" w:rsidP="003C093D">
      <w:pPr>
        <w:spacing w:after="0" w:line="234" w:lineRule="auto"/>
        <w:ind w:firstLine="720"/>
        <w:jc w:val="both"/>
        <w:rPr>
          <w:rFonts w:ascii="Tahoma" w:eastAsia="Book Antiqua" w:hAnsi="Tahoma" w:cs="Tahoma"/>
          <w:i/>
          <w:sz w:val="24"/>
          <w:szCs w:val="24"/>
          <w:lang w:val="fr-BE"/>
        </w:rPr>
      </w:pPr>
      <w:r w:rsidRPr="003C093D">
        <w:rPr>
          <w:rFonts w:ascii="Tahoma" w:eastAsia="Book Antiqua" w:hAnsi="Tahoma" w:cs="Tahoma"/>
          <w:i/>
          <w:sz w:val="24"/>
          <w:szCs w:val="24"/>
          <w:lang w:val="fr-BE"/>
        </w:rPr>
        <w:t xml:space="preserve">**) procentul maxim admis pentru compostul rezultat din tratarea deșeurilor reziduale,  utilizat ca strat </w:t>
      </w:r>
      <w:proofErr w:type="gramStart"/>
      <w:r w:rsidRPr="003C093D">
        <w:rPr>
          <w:rFonts w:ascii="Tahoma" w:eastAsia="Book Antiqua" w:hAnsi="Tahoma" w:cs="Tahoma"/>
          <w:i/>
          <w:sz w:val="24"/>
          <w:szCs w:val="24"/>
          <w:lang w:val="fr-BE"/>
        </w:rPr>
        <w:t>de acoperire</w:t>
      </w:r>
      <w:proofErr w:type="gramEnd"/>
      <w:r w:rsidRPr="003C093D">
        <w:rPr>
          <w:rFonts w:ascii="Tahoma" w:eastAsia="Book Antiqua" w:hAnsi="Tahoma" w:cs="Tahoma"/>
          <w:i/>
          <w:sz w:val="24"/>
          <w:szCs w:val="24"/>
          <w:lang w:val="fr-BE"/>
        </w:rPr>
        <w:t xml:space="preserve"> pe depozit este de maxim 45% din cantitate, pentru care operatorul facturează valoarea contribuției pentru economia circulară.</w:t>
      </w:r>
    </w:p>
    <w:p w:rsidR="003C093D" w:rsidRPr="003C093D" w:rsidRDefault="003C093D" w:rsidP="003C093D">
      <w:pPr>
        <w:spacing w:after="0" w:line="234" w:lineRule="auto"/>
        <w:ind w:firstLine="720"/>
        <w:jc w:val="both"/>
        <w:rPr>
          <w:rFonts w:ascii="Tahoma" w:eastAsia="Book Antiqua" w:hAnsi="Tahoma" w:cs="Tahoma"/>
          <w:i/>
          <w:sz w:val="24"/>
          <w:szCs w:val="24"/>
          <w:lang w:val="fr-BE"/>
        </w:rPr>
      </w:pPr>
      <w:r w:rsidRPr="003C093D">
        <w:rPr>
          <w:rFonts w:ascii="Tahoma" w:eastAsia="Book Antiqua" w:hAnsi="Tahoma" w:cs="Tahoma"/>
          <w:i/>
          <w:sz w:val="24"/>
          <w:szCs w:val="24"/>
          <w:lang w:val="fr-BE"/>
        </w:rPr>
        <w:t>***) în situația depășirii acestor indicatori, atât costurile cu depozitarea cât și valoarea contribuției pentru economia circulară vor fi suportate de către operatorul de tratare, fără a fi recuperate din tarife.</w:t>
      </w:r>
    </w:p>
    <w:p w:rsidR="003C093D" w:rsidRPr="003C093D" w:rsidRDefault="003C093D" w:rsidP="003C093D">
      <w:pPr>
        <w:spacing w:after="0" w:line="234" w:lineRule="auto"/>
        <w:ind w:firstLine="720"/>
        <w:jc w:val="both"/>
        <w:rPr>
          <w:rFonts w:ascii="Tahoma" w:eastAsia="Book Antiqua" w:hAnsi="Tahoma" w:cs="Tahoma"/>
          <w:i/>
          <w:sz w:val="24"/>
          <w:szCs w:val="24"/>
          <w:lang w:val="fr-BE"/>
        </w:rPr>
      </w:pPr>
    </w:p>
    <w:p w:rsidR="003C093D" w:rsidRPr="003C093D" w:rsidRDefault="003C093D" w:rsidP="003C093D">
      <w:pPr>
        <w:spacing w:line="234" w:lineRule="auto"/>
        <w:ind w:firstLine="720"/>
        <w:jc w:val="both"/>
        <w:rPr>
          <w:rFonts w:ascii="Tahoma" w:eastAsia="Book Antiqua" w:hAnsi="Tahoma" w:cs="Tahoma"/>
          <w:i/>
          <w:sz w:val="24"/>
          <w:szCs w:val="24"/>
          <w:lang w:val="fr-BE"/>
        </w:rPr>
      </w:pPr>
      <w:r w:rsidRPr="003C093D">
        <w:rPr>
          <w:rFonts w:ascii="Tahoma" w:eastAsia="Book Antiqua" w:hAnsi="Tahoma" w:cs="Tahoma"/>
          <w:i/>
          <w:sz w:val="24"/>
          <w:szCs w:val="24"/>
          <w:lang w:val="fr-BE"/>
        </w:rPr>
        <w:t>c) Pentru deseurile reziduale din zona de case (urban si rural):</w:t>
      </w:r>
    </w:p>
    <w:p w:rsidR="003C093D" w:rsidRPr="003C093D" w:rsidRDefault="003C093D" w:rsidP="003C093D">
      <w:pPr>
        <w:spacing w:line="234" w:lineRule="auto"/>
        <w:ind w:firstLine="720"/>
        <w:jc w:val="both"/>
        <w:rPr>
          <w:rFonts w:ascii="Tahoma" w:eastAsia="Book Antiqua" w:hAnsi="Tahoma" w:cs="Tahoma"/>
          <w:i/>
          <w:sz w:val="24"/>
          <w:szCs w:val="24"/>
          <w:lang w:val="fr-BE"/>
        </w:rPr>
      </w:pPr>
      <w:r w:rsidRPr="003C093D">
        <w:rPr>
          <w:rFonts w:ascii="Tahoma" w:eastAsia="Book Antiqua" w:hAnsi="Tahoma" w:cs="Tahoma"/>
          <w:i/>
          <w:sz w:val="24"/>
          <w:szCs w:val="24"/>
          <w:lang w:val="fr-BE"/>
        </w:rPr>
        <w:t>- [(Tdep x Qc</w:t>
      </w:r>
      <w:proofErr w:type="gramStart"/>
      <w:r w:rsidRPr="003C093D">
        <w:rPr>
          <w:rFonts w:ascii="Tahoma" w:eastAsia="Book Antiqua" w:hAnsi="Tahoma" w:cs="Tahoma"/>
          <w:i/>
          <w:sz w:val="24"/>
          <w:szCs w:val="24"/>
          <w:lang w:val="fr-BE"/>
        </w:rPr>
        <w:t>)+</w:t>
      </w:r>
      <w:proofErr w:type="gramEnd"/>
      <w:r w:rsidRPr="003C093D">
        <w:rPr>
          <w:rFonts w:ascii="Tahoma" w:eastAsia="Book Antiqua" w:hAnsi="Tahoma" w:cs="Tahoma"/>
          <w:i/>
          <w:sz w:val="24"/>
          <w:szCs w:val="24"/>
          <w:lang w:val="fr-BE"/>
        </w:rPr>
        <w:t xml:space="preserve"> (CEC x Qc)] +TVA</w:t>
      </w:r>
    </w:p>
    <w:p w:rsidR="003C093D" w:rsidRPr="003C093D" w:rsidRDefault="003C093D" w:rsidP="003C093D">
      <w:pPr>
        <w:spacing w:line="234" w:lineRule="auto"/>
        <w:ind w:firstLine="720"/>
        <w:jc w:val="both"/>
        <w:rPr>
          <w:rFonts w:ascii="Tahoma" w:eastAsia="Book Antiqua" w:hAnsi="Tahoma" w:cs="Tahoma"/>
          <w:i/>
          <w:sz w:val="24"/>
          <w:szCs w:val="24"/>
          <w:lang w:val="fr-BE"/>
        </w:rPr>
      </w:pPr>
      <w:r w:rsidRPr="003C093D">
        <w:rPr>
          <w:rFonts w:ascii="Tahoma" w:eastAsia="Book Antiqua" w:hAnsi="Tahoma" w:cs="Tahoma"/>
          <w:i/>
          <w:sz w:val="24"/>
          <w:szCs w:val="24"/>
          <w:lang w:val="fr-BE"/>
        </w:rPr>
        <w:t>d) Pentru deseurile reciclabile:</w:t>
      </w:r>
    </w:p>
    <w:p w:rsidR="003C093D" w:rsidRPr="003C093D" w:rsidRDefault="003C093D" w:rsidP="003C093D">
      <w:pPr>
        <w:spacing w:after="0" w:line="234" w:lineRule="auto"/>
        <w:ind w:firstLine="720"/>
        <w:jc w:val="both"/>
        <w:rPr>
          <w:rFonts w:ascii="Tahoma" w:eastAsia="Book Antiqua" w:hAnsi="Tahoma" w:cs="Tahoma"/>
          <w:i/>
          <w:sz w:val="24"/>
          <w:szCs w:val="24"/>
          <w:lang w:val="fr-BE"/>
        </w:rPr>
      </w:pPr>
      <w:r w:rsidRPr="003C093D">
        <w:rPr>
          <w:rFonts w:ascii="Tahoma" w:eastAsia="Book Antiqua" w:hAnsi="Tahoma" w:cs="Tahoma"/>
          <w:i/>
          <w:sz w:val="24"/>
          <w:szCs w:val="24"/>
          <w:lang w:val="fr-BE"/>
        </w:rPr>
        <w:lastRenderedPageBreak/>
        <w:t>-[(Tsortare  x Qc) + (CEC x Qdep-reziduu reciclabil)</w:t>
      </w:r>
      <w:proofErr w:type="gramStart"/>
      <w:r w:rsidRPr="003C093D">
        <w:rPr>
          <w:rFonts w:ascii="Tahoma" w:eastAsia="Book Antiqua" w:hAnsi="Tahoma" w:cs="Tahoma"/>
          <w:i/>
          <w:sz w:val="24"/>
          <w:szCs w:val="24"/>
          <w:lang w:val="fr-BE"/>
        </w:rPr>
        <w:t>]+</w:t>
      </w:r>
      <w:proofErr w:type="gramEnd"/>
      <w:r w:rsidRPr="003C093D">
        <w:rPr>
          <w:rFonts w:ascii="Tahoma" w:eastAsia="Book Antiqua" w:hAnsi="Tahoma" w:cs="Tahoma"/>
          <w:i/>
          <w:sz w:val="24"/>
          <w:szCs w:val="24"/>
          <w:lang w:val="fr-BE"/>
        </w:rPr>
        <w:t>TVA</w:t>
      </w:r>
    </w:p>
    <w:p w:rsidR="003C093D" w:rsidRPr="003C093D" w:rsidRDefault="003C093D" w:rsidP="003C093D">
      <w:pPr>
        <w:spacing w:after="0" w:line="234" w:lineRule="auto"/>
        <w:jc w:val="both"/>
        <w:rPr>
          <w:rFonts w:ascii="Tahoma" w:eastAsia="Book Antiqua" w:hAnsi="Tahoma" w:cs="Tahoma"/>
          <w:i/>
          <w:sz w:val="24"/>
          <w:szCs w:val="24"/>
          <w:lang w:val="fr-BE"/>
        </w:rPr>
      </w:pPr>
    </w:p>
    <w:p w:rsidR="003C093D" w:rsidRPr="003C093D" w:rsidRDefault="003C093D" w:rsidP="003C093D">
      <w:pPr>
        <w:spacing w:after="0" w:line="234" w:lineRule="auto"/>
        <w:jc w:val="both"/>
        <w:rPr>
          <w:rFonts w:ascii="Tahoma" w:eastAsia="Book Antiqua" w:hAnsi="Tahoma" w:cs="Tahoma"/>
          <w:i/>
          <w:sz w:val="24"/>
          <w:szCs w:val="24"/>
          <w:lang w:val="fr-BE"/>
        </w:rPr>
      </w:pPr>
      <w:r w:rsidRPr="003C093D">
        <w:rPr>
          <w:rFonts w:ascii="Tahoma" w:eastAsia="Book Antiqua" w:hAnsi="Tahoma" w:cs="Tahoma"/>
          <w:i/>
          <w:sz w:val="24"/>
          <w:szCs w:val="24"/>
          <w:lang w:val="fr-BE"/>
        </w:rPr>
        <w:t>*) procentul de reziduu rezultat din procesul de sortare care poate fi facturat UAT-urilor este în limita indicatorilor de performanță din contract.</w:t>
      </w:r>
    </w:p>
    <w:p w:rsidR="003C093D" w:rsidRPr="003C093D" w:rsidRDefault="003C093D" w:rsidP="003C093D">
      <w:pPr>
        <w:spacing w:after="0" w:line="234" w:lineRule="auto"/>
        <w:jc w:val="both"/>
        <w:rPr>
          <w:rFonts w:ascii="Tahoma" w:eastAsia="Book Antiqua" w:hAnsi="Tahoma" w:cs="Tahoma"/>
          <w:i/>
          <w:sz w:val="24"/>
          <w:szCs w:val="24"/>
          <w:lang w:val="fr-BE"/>
        </w:rPr>
      </w:pPr>
    </w:p>
    <w:p w:rsidR="003C093D" w:rsidRPr="003C093D" w:rsidRDefault="003C093D" w:rsidP="003C093D">
      <w:pPr>
        <w:spacing w:after="0" w:line="234" w:lineRule="auto"/>
        <w:ind w:firstLine="720"/>
        <w:jc w:val="both"/>
        <w:rPr>
          <w:rFonts w:ascii="Tahoma" w:eastAsia="Book Antiqua" w:hAnsi="Tahoma" w:cs="Tahoma"/>
          <w:i/>
          <w:sz w:val="24"/>
          <w:szCs w:val="24"/>
          <w:lang w:val="fr-BE"/>
        </w:rPr>
      </w:pPr>
      <w:r w:rsidRPr="003C093D">
        <w:rPr>
          <w:rFonts w:ascii="Tahoma" w:eastAsia="Book Antiqua" w:hAnsi="Tahoma" w:cs="Tahoma"/>
          <w:i/>
          <w:sz w:val="24"/>
          <w:szCs w:val="24"/>
          <w:lang w:val="fr-BE"/>
        </w:rPr>
        <w:t xml:space="preserve">În cazul neîndeplinirii obiectivelor anuale cu privire la valorificarea energetică, cheltuielile cu aceasta cuprinse în tariful de sortare aplicate la diferența procentuală luată în calcul la fundamentarea tarifului, vor face obiectul scăzământului anual (la împlinirea unui an </w:t>
      </w:r>
      <w:proofErr w:type="gramStart"/>
      <w:r w:rsidRPr="003C093D">
        <w:rPr>
          <w:rFonts w:ascii="Tahoma" w:eastAsia="Book Antiqua" w:hAnsi="Tahoma" w:cs="Tahoma"/>
          <w:i/>
          <w:sz w:val="24"/>
          <w:szCs w:val="24"/>
          <w:lang w:val="fr-BE"/>
        </w:rPr>
        <w:t>de aplicare</w:t>
      </w:r>
      <w:proofErr w:type="gramEnd"/>
      <w:r w:rsidRPr="003C093D">
        <w:rPr>
          <w:rFonts w:ascii="Tahoma" w:eastAsia="Book Antiqua" w:hAnsi="Tahoma" w:cs="Tahoma"/>
          <w:i/>
          <w:sz w:val="24"/>
          <w:szCs w:val="24"/>
          <w:lang w:val="fr-BE"/>
        </w:rPr>
        <w:t xml:space="preserve"> a tarifului).</w:t>
      </w:r>
    </w:p>
    <w:p w:rsidR="003C093D" w:rsidRPr="003C093D" w:rsidRDefault="003C093D" w:rsidP="003C093D">
      <w:pPr>
        <w:spacing w:after="0" w:line="234" w:lineRule="auto"/>
        <w:ind w:firstLine="720"/>
        <w:jc w:val="both"/>
        <w:rPr>
          <w:rFonts w:ascii="Tahoma" w:eastAsia="Book Antiqua" w:hAnsi="Tahoma" w:cs="Tahoma"/>
          <w:i/>
          <w:sz w:val="24"/>
          <w:szCs w:val="24"/>
          <w:lang w:val="fr-BE"/>
        </w:rPr>
      </w:pPr>
      <w:r w:rsidRPr="003C093D">
        <w:rPr>
          <w:rFonts w:ascii="Tahoma" w:eastAsia="Book Antiqua" w:hAnsi="Tahoma" w:cs="Tahoma"/>
          <w:i/>
          <w:sz w:val="24"/>
          <w:szCs w:val="24"/>
          <w:lang w:val="fr-BE"/>
        </w:rPr>
        <w:t>În situația în care cantitățile de deșeuri valorificate energetic nu sunt realizate, respectiv, dacă procentul de valorificare energetică luat în calcul la fundamentarea tarifului nu este îndeplinit, pe facturile emise UAT-urilor pentru prestația aferentă lunii următoare împlinirii anului, se va aplica fiecărui UAT în funcție de cantitățile colectate de la fiecare în parte, un scăzământ, după formula :</w:t>
      </w:r>
    </w:p>
    <w:p w:rsidR="003C093D" w:rsidRPr="003C093D" w:rsidRDefault="003C093D" w:rsidP="003C093D">
      <w:pPr>
        <w:spacing w:after="0" w:line="234" w:lineRule="auto"/>
        <w:jc w:val="both"/>
        <w:rPr>
          <w:rFonts w:ascii="Tahoma" w:eastAsia="Book Antiqua" w:hAnsi="Tahoma" w:cs="Tahoma"/>
          <w:i/>
          <w:sz w:val="24"/>
          <w:szCs w:val="24"/>
          <w:lang w:val="fr-BE"/>
        </w:rPr>
      </w:pPr>
    </w:p>
    <w:p w:rsidR="003C093D" w:rsidRPr="003C093D" w:rsidRDefault="003C093D" w:rsidP="003C093D">
      <w:pPr>
        <w:spacing w:after="0" w:line="234" w:lineRule="auto"/>
        <w:jc w:val="both"/>
        <w:rPr>
          <w:rFonts w:ascii="Tahoma" w:eastAsia="Book Antiqua" w:hAnsi="Tahoma" w:cs="Tahoma"/>
          <w:i/>
          <w:sz w:val="24"/>
          <w:szCs w:val="24"/>
          <w:lang w:val="fr-BE"/>
        </w:rPr>
      </w:pPr>
      <w:r w:rsidRPr="003C093D">
        <w:rPr>
          <w:rFonts w:ascii="Tahoma" w:eastAsia="Book Antiqua" w:hAnsi="Tahoma" w:cs="Tahoma"/>
          <w:i/>
          <w:sz w:val="24"/>
          <w:szCs w:val="24"/>
          <w:u w:val="single"/>
          <w:lang w:val="fr-BE"/>
        </w:rPr>
        <w:t>Valoare scăzământ</w:t>
      </w:r>
      <w:proofErr w:type="gramStart"/>
      <w:r w:rsidRPr="003C093D">
        <w:rPr>
          <w:rFonts w:ascii="Tahoma" w:eastAsia="Book Antiqua" w:hAnsi="Tahoma" w:cs="Tahoma"/>
          <w:i/>
          <w:sz w:val="24"/>
          <w:szCs w:val="24"/>
          <w:lang w:val="fr-BE"/>
        </w:rPr>
        <w:t>=(</w:t>
      </w:r>
      <w:proofErr w:type="gramEnd"/>
      <w:r w:rsidRPr="003C093D">
        <w:rPr>
          <w:rFonts w:ascii="Tahoma" w:eastAsia="Book Antiqua" w:hAnsi="Tahoma" w:cs="Tahoma"/>
          <w:i/>
          <w:sz w:val="24"/>
          <w:szCs w:val="24"/>
          <w:lang w:val="fr-BE"/>
        </w:rPr>
        <w:t>Diferența de cantitate neîndeplinită privind valorificarea energetică până la concurența cantității obținute prin aplicarea procentului luat în calcul la fundamentarea tarifului de sortare, la cantitatea de deșeuri reciclabile aduse de operatorul colector ) X (costurile cu valorificarea energetică luate în calcul la fundamentarea tarifului)</w:t>
      </w:r>
    </w:p>
    <w:p w:rsidR="003C093D" w:rsidRPr="003C093D" w:rsidRDefault="003C093D" w:rsidP="003C093D">
      <w:pPr>
        <w:spacing w:after="0" w:line="234" w:lineRule="auto"/>
        <w:jc w:val="both"/>
        <w:rPr>
          <w:rFonts w:ascii="Tahoma" w:eastAsia="Book Antiqua" w:hAnsi="Tahoma" w:cs="Tahoma"/>
          <w:i/>
          <w:sz w:val="24"/>
          <w:szCs w:val="24"/>
          <w:lang w:val="fr-BE"/>
        </w:rPr>
      </w:pPr>
    </w:p>
    <w:p w:rsidR="003C093D" w:rsidRPr="003C093D" w:rsidRDefault="003C093D" w:rsidP="003C093D">
      <w:pPr>
        <w:spacing w:after="0" w:line="234" w:lineRule="auto"/>
        <w:jc w:val="both"/>
        <w:rPr>
          <w:rFonts w:ascii="Tahoma" w:eastAsia="Book Antiqua" w:hAnsi="Tahoma" w:cs="Tahoma"/>
          <w:i/>
          <w:sz w:val="24"/>
          <w:szCs w:val="24"/>
          <w:lang w:val="fr-BE"/>
        </w:rPr>
      </w:pPr>
      <w:r w:rsidRPr="003C093D">
        <w:rPr>
          <w:rFonts w:ascii="Tahoma" w:eastAsia="Book Antiqua" w:hAnsi="Tahoma" w:cs="Tahoma"/>
          <w:i/>
          <w:sz w:val="24"/>
          <w:szCs w:val="24"/>
          <w:lang w:val="fr-BE"/>
        </w:rPr>
        <w:t xml:space="preserve">NOTĂ : În situația în care procentul de valorificare energetică luat în calcul la fundamentarea tarifului nu poate fi îndeplinit din motive neimputabile operatorului, cum ar fi, creșterea cantităților de deșeuri valorificabile material sau calitatea inferioară </w:t>
      </w:r>
      <w:proofErr w:type="gramStart"/>
      <w:r w:rsidRPr="003C093D">
        <w:rPr>
          <w:rFonts w:ascii="Tahoma" w:eastAsia="Book Antiqua" w:hAnsi="Tahoma" w:cs="Tahoma"/>
          <w:i/>
          <w:sz w:val="24"/>
          <w:szCs w:val="24"/>
          <w:lang w:val="fr-BE"/>
        </w:rPr>
        <w:t>a</w:t>
      </w:r>
      <w:proofErr w:type="gramEnd"/>
      <w:r w:rsidRPr="003C093D">
        <w:rPr>
          <w:rFonts w:ascii="Tahoma" w:eastAsia="Book Antiqua" w:hAnsi="Tahoma" w:cs="Tahoma"/>
          <w:i/>
          <w:sz w:val="24"/>
          <w:szCs w:val="24"/>
          <w:lang w:val="fr-BE"/>
        </w:rPr>
        <w:t xml:space="preserve"> deșeurilor cu potențial de a fi valorificate energetic care duce la neacceptarea acestora la instalațiile de incinerare, procentul de valorificare energetică va fi ajustat în consecință ”</w:t>
      </w:r>
    </w:p>
    <w:p w:rsidR="003C093D" w:rsidRPr="007D7195" w:rsidRDefault="003C093D" w:rsidP="007D7195">
      <w:pPr>
        <w:spacing w:after="160" w:line="267" w:lineRule="auto"/>
        <w:contextualSpacing/>
        <w:jc w:val="both"/>
        <w:rPr>
          <w:rFonts w:ascii="Tahoma" w:eastAsia="Times New Roman" w:hAnsi="Tahoma" w:cs="Tahoma"/>
          <w:b/>
          <w:i/>
          <w:sz w:val="24"/>
          <w:szCs w:val="24"/>
          <w:lang w:val="ro-RO" w:eastAsia="ro-RO"/>
        </w:rPr>
      </w:pPr>
    </w:p>
    <w:p w:rsidR="00AF36DD" w:rsidRDefault="003C093D" w:rsidP="00AF36DD">
      <w:pPr>
        <w:spacing w:after="160" w:line="267" w:lineRule="auto"/>
        <w:contextualSpacing/>
        <w:jc w:val="both"/>
        <w:rPr>
          <w:rFonts w:ascii="Tahoma" w:eastAsia="Times New Roman" w:hAnsi="Tahoma" w:cs="Tahoma"/>
          <w:sz w:val="24"/>
          <w:szCs w:val="24"/>
          <w:lang w:val="ro-RO" w:eastAsia="ro-RO"/>
        </w:rPr>
      </w:pPr>
      <w:r>
        <w:rPr>
          <w:rFonts w:ascii="Tahoma" w:eastAsia="Times New Roman" w:hAnsi="Tahoma" w:cs="Tahoma"/>
          <w:b/>
          <w:sz w:val="24"/>
          <w:szCs w:val="24"/>
          <w:lang w:val="ro-RO" w:eastAsia="ro-RO"/>
        </w:rPr>
        <w:t>Art. 18</w:t>
      </w:r>
      <w:r w:rsidR="00235396">
        <w:rPr>
          <w:rFonts w:ascii="Tahoma" w:eastAsia="Times New Roman" w:hAnsi="Tahoma" w:cs="Tahoma"/>
          <w:b/>
          <w:sz w:val="24"/>
          <w:szCs w:val="24"/>
          <w:lang w:val="ro-RO" w:eastAsia="ro-RO"/>
        </w:rPr>
        <w:t>. Anexa nr. 9 a Regulamentului de salubrizare-</w:t>
      </w:r>
      <w:r w:rsidR="00235396" w:rsidRPr="00235396">
        <w:t xml:space="preserve"> </w:t>
      </w:r>
      <w:r w:rsidR="00235396" w:rsidRPr="00235396">
        <w:rPr>
          <w:rFonts w:ascii="Tahoma" w:eastAsia="Times New Roman" w:hAnsi="Tahoma" w:cs="Tahoma"/>
          <w:b/>
          <w:sz w:val="24"/>
          <w:szCs w:val="24"/>
          <w:lang w:val="ro-RO" w:eastAsia="ro-RO"/>
        </w:rPr>
        <w:t xml:space="preserve">Procedura de compostare a </w:t>
      </w:r>
      <w:r w:rsidR="00235396" w:rsidRPr="00E5138A">
        <w:rPr>
          <w:rFonts w:ascii="Tahoma" w:eastAsia="Times New Roman" w:hAnsi="Tahoma" w:cs="Tahoma"/>
          <w:b/>
          <w:sz w:val="24"/>
          <w:szCs w:val="24"/>
          <w:lang w:val="ro-RO" w:eastAsia="ro-RO"/>
        </w:rPr>
        <w:t>deșeurilor biodegradabile în gospodăriile individuale</w:t>
      </w:r>
      <w:r w:rsidR="00235396" w:rsidRPr="00670A49">
        <w:rPr>
          <w:rFonts w:ascii="Tahoma" w:eastAsia="Times New Roman" w:hAnsi="Tahoma" w:cs="Tahoma"/>
          <w:sz w:val="24"/>
          <w:szCs w:val="24"/>
          <w:lang w:val="ro-RO" w:eastAsia="ro-RO"/>
        </w:rPr>
        <w:t>, se modifică și se completează cu</w:t>
      </w:r>
      <w:r w:rsidR="00235396">
        <w:rPr>
          <w:rFonts w:ascii="Tahoma" w:eastAsia="Times New Roman" w:hAnsi="Tahoma" w:cs="Tahoma"/>
          <w:b/>
          <w:sz w:val="24"/>
          <w:szCs w:val="24"/>
          <w:lang w:val="ro-RO" w:eastAsia="ro-RO"/>
        </w:rPr>
        <w:t xml:space="preserve"> Metodologia</w:t>
      </w:r>
      <w:r w:rsidR="00235396" w:rsidRPr="00235396">
        <w:rPr>
          <w:rFonts w:ascii="Tahoma" w:eastAsia="Times New Roman" w:hAnsi="Tahoma" w:cs="Tahoma"/>
          <w:b/>
          <w:sz w:val="24"/>
          <w:szCs w:val="24"/>
          <w:lang w:val="ro-RO" w:eastAsia="ro-RO"/>
        </w:rPr>
        <w:t xml:space="preserve"> privind monitorizarea și determinarea cantităților de biodeșeuri compostate individual</w:t>
      </w:r>
      <w:r w:rsidR="00AF36DD">
        <w:rPr>
          <w:rFonts w:ascii="Tahoma" w:eastAsia="Times New Roman" w:hAnsi="Tahoma" w:cs="Tahoma"/>
          <w:b/>
          <w:sz w:val="24"/>
          <w:szCs w:val="24"/>
          <w:lang w:val="ro-RO" w:eastAsia="ro-RO"/>
        </w:rPr>
        <w:t xml:space="preserve">, </w:t>
      </w:r>
      <w:r w:rsidR="00670A49" w:rsidRPr="00670A49">
        <w:rPr>
          <w:rFonts w:ascii="Tahoma" w:eastAsia="Times New Roman" w:hAnsi="Tahoma" w:cs="Tahoma"/>
          <w:sz w:val="24"/>
          <w:szCs w:val="24"/>
          <w:lang w:val="ro-RO" w:eastAsia="ro-RO"/>
        </w:rPr>
        <w:t>care va avea următorul conținut:</w:t>
      </w:r>
    </w:p>
    <w:p w:rsidR="003C093D" w:rsidRPr="003C093D" w:rsidRDefault="00670A49" w:rsidP="003C093D">
      <w:pPr>
        <w:tabs>
          <w:tab w:val="left" w:pos="720"/>
        </w:tabs>
        <w:spacing w:after="0" w:line="240" w:lineRule="auto"/>
        <w:jc w:val="center"/>
        <w:rPr>
          <w:rFonts w:ascii="Tahoma" w:eastAsiaTheme="minorEastAsia" w:hAnsi="Tahoma" w:cs="Tahoma"/>
          <w:b/>
          <w:i/>
          <w:lang w:val="ro-RO"/>
        </w:rPr>
      </w:pPr>
      <w:r w:rsidRPr="003C093D">
        <w:rPr>
          <w:rFonts w:ascii="Tahoma" w:eastAsia="Times New Roman" w:hAnsi="Tahoma" w:cs="Tahoma"/>
          <w:i/>
          <w:lang w:val="ro-RO" w:eastAsia="ro-RO"/>
        </w:rPr>
        <w:t>„</w:t>
      </w:r>
      <w:r w:rsidR="003C093D" w:rsidRPr="003C093D">
        <w:rPr>
          <w:rFonts w:ascii="Tahoma" w:eastAsiaTheme="minorEastAsia" w:hAnsi="Tahoma" w:cs="Tahoma"/>
          <w:b/>
          <w:i/>
          <w:lang w:val="ro-RO"/>
        </w:rPr>
        <w:t>Metodologie privind monitorizarea și determinarea cantităților de biodeșeuri compostate individual</w:t>
      </w:r>
    </w:p>
    <w:p w:rsidR="003C093D" w:rsidRPr="003C093D" w:rsidRDefault="003C093D" w:rsidP="003C093D">
      <w:pPr>
        <w:tabs>
          <w:tab w:val="left" w:pos="720"/>
        </w:tabs>
        <w:spacing w:after="0" w:line="240" w:lineRule="auto"/>
        <w:rPr>
          <w:rFonts w:ascii="Tahoma" w:eastAsiaTheme="minorEastAsia" w:hAnsi="Tahoma" w:cs="Tahoma"/>
          <w:b/>
          <w:bCs/>
          <w:i/>
          <w:lang w:val="ro-RO"/>
        </w:rPr>
      </w:pPr>
    </w:p>
    <w:p w:rsidR="003C093D" w:rsidRPr="003C093D" w:rsidRDefault="003C093D" w:rsidP="00CB6E54">
      <w:pPr>
        <w:pStyle w:val="ListParagraph"/>
        <w:numPr>
          <w:ilvl w:val="0"/>
          <w:numId w:val="6"/>
        </w:numPr>
        <w:tabs>
          <w:tab w:val="left" w:pos="720"/>
        </w:tabs>
        <w:spacing w:after="0" w:line="360" w:lineRule="auto"/>
        <w:jc w:val="both"/>
        <w:rPr>
          <w:rFonts w:ascii="Tahoma" w:eastAsiaTheme="minorEastAsia" w:hAnsi="Tahoma" w:cs="Tahoma"/>
          <w:b/>
          <w:bCs/>
          <w:i/>
          <w:lang w:val="ro-RO"/>
        </w:rPr>
      </w:pPr>
      <w:r w:rsidRPr="003C093D">
        <w:rPr>
          <w:rFonts w:ascii="Tahoma" w:eastAsiaTheme="minorEastAsia" w:hAnsi="Tahoma" w:cs="Tahoma"/>
          <w:b/>
          <w:bCs/>
          <w:i/>
          <w:lang w:val="ro-RO"/>
        </w:rPr>
        <w:t>Scop</w:t>
      </w:r>
    </w:p>
    <w:p w:rsidR="003C093D" w:rsidRPr="003C093D" w:rsidRDefault="003C093D" w:rsidP="003C093D">
      <w:pPr>
        <w:tabs>
          <w:tab w:val="left" w:pos="720"/>
        </w:tabs>
        <w:spacing w:after="0" w:line="360" w:lineRule="auto"/>
        <w:jc w:val="both"/>
        <w:rPr>
          <w:rFonts w:ascii="Tahoma" w:eastAsiaTheme="minorEastAsia" w:hAnsi="Tahoma" w:cs="Tahoma"/>
          <w:i/>
          <w:lang w:val="ro-RO"/>
        </w:rPr>
      </w:pPr>
      <w:r w:rsidRPr="003C093D">
        <w:rPr>
          <w:rFonts w:ascii="Tahoma" w:eastAsiaTheme="minorEastAsia" w:hAnsi="Tahoma" w:cs="Tahoma"/>
          <w:i/>
          <w:lang w:val="ro-RO"/>
        </w:rPr>
        <w:tab/>
        <w:t>Prezenta procedură stabilește modul de implementare, monitorizare și determinare a cantităților de biodeșeuri tratate prin compostare individuală la nivelul gospodăriilor populației județului Bistrița-Năsăud, în vederea luării în calcul la îndeplinirea obiectivelor de reciclare și deviere de la depozitare, în conformitate cu legislația în vigoare.</w:t>
      </w:r>
    </w:p>
    <w:p w:rsidR="003C093D" w:rsidRPr="003C093D" w:rsidRDefault="003C093D" w:rsidP="003C093D">
      <w:pPr>
        <w:tabs>
          <w:tab w:val="left" w:pos="720"/>
        </w:tabs>
        <w:spacing w:after="0" w:line="360" w:lineRule="auto"/>
        <w:jc w:val="both"/>
        <w:rPr>
          <w:rFonts w:ascii="Tahoma" w:eastAsiaTheme="minorEastAsia" w:hAnsi="Tahoma" w:cs="Tahoma"/>
          <w:i/>
          <w:lang w:val="ro-RO"/>
        </w:rPr>
      </w:pPr>
      <w:r w:rsidRPr="003C093D">
        <w:rPr>
          <w:rFonts w:ascii="Tahoma" w:eastAsiaTheme="minorEastAsia" w:hAnsi="Tahoma" w:cs="Tahoma"/>
          <w:i/>
          <w:lang w:val="ro-RO"/>
        </w:rPr>
        <w:t>Procedura are ca obiectiv:</w:t>
      </w:r>
    </w:p>
    <w:p w:rsidR="003C093D" w:rsidRPr="003C093D" w:rsidRDefault="003C093D" w:rsidP="00CB6E54">
      <w:pPr>
        <w:pStyle w:val="ListParagraph"/>
        <w:numPr>
          <w:ilvl w:val="0"/>
          <w:numId w:val="7"/>
        </w:numPr>
        <w:tabs>
          <w:tab w:val="left" w:pos="720"/>
        </w:tabs>
        <w:spacing w:after="0" w:line="360" w:lineRule="auto"/>
        <w:jc w:val="both"/>
        <w:rPr>
          <w:rFonts w:ascii="Tahoma" w:eastAsiaTheme="minorEastAsia" w:hAnsi="Tahoma" w:cs="Tahoma"/>
          <w:i/>
          <w:lang w:val="ro-RO"/>
        </w:rPr>
      </w:pPr>
      <w:r w:rsidRPr="003C093D">
        <w:rPr>
          <w:rFonts w:ascii="Tahoma" w:eastAsiaTheme="minorEastAsia" w:hAnsi="Tahoma" w:cs="Tahoma"/>
          <w:i/>
          <w:lang w:val="ro-RO"/>
        </w:rPr>
        <w:t>determinarea biodeșeurilor compostate la sursă;</w:t>
      </w:r>
    </w:p>
    <w:p w:rsidR="003C093D" w:rsidRPr="003C093D" w:rsidRDefault="003C093D" w:rsidP="00CB6E54">
      <w:pPr>
        <w:pStyle w:val="ListParagraph"/>
        <w:numPr>
          <w:ilvl w:val="0"/>
          <w:numId w:val="7"/>
        </w:numPr>
        <w:tabs>
          <w:tab w:val="left" w:pos="720"/>
        </w:tabs>
        <w:spacing w:after="0" w:line="360" w:lineRule="auto"/>
        <w:jc w:val="both"/>
        <w:rPr>
          <w:rFonts w:ascii="Tahoma" w:eastAsiaTheme="minorEastAsia" w:hAnsi="Tahoma" w:cs="Tahoma"/>
          <w:i/>
          <w:lang w:val="ro-RO"/>
        </w:rPr>
      </w:pPr>
      <w:r w:rsidRPr="003C093D">
        <w:rPr>
          <w:rFonts w:ascii="Tahoma" w:eastAsiaTheme="minorEastAsia" w:hAnsi="Tahoma" w:cs="Tahoma"/>
          <w:i/>
          <w:lang w:val="ro-RO"/>
        </w:rPr>
        <w:lastRenderedPageBreak/>
        <w:t>transformarea volumelor declarate în cantități (kg);</w:t>
      </w:r>
    </w:p>
    <w:p w:rsidR="003C093D" w:rsidRPr="003C093D" w:rsidRDefault="003C093D" w:rsidP="00CB6E54">
      <w:pPr>
        <w:pStyle w:val="ListParagraph"/>
        <w:numPr>
          <w:ilvl w:val="0"/>
          <w:numId w:val="7"/>
        </w:numPr>
        <w:tabs>
          <w:tab w:val="left" w:pos="720"/>
        </w:tabs>
        <w:spacing w:after="0" w:line="360" w:lineRule="auto"/>
        <w:jc w:val="both"/>
        <w:rPr>
          <w:rFonts w:ascii="Tahoma" w:eastAsiaTheme="minorEastAsia" w:hAnsi="Tahoma" w:cs="Tahoma"/>
          <w:i/>
          <w:lang w:val="ro-RO"/>
        </w:rPr>
      </w:pPr>
      <w:r w:rsidRPr="003C093D">
        <w:rPr>
          <w:rFonts w:ascii="Tahoma" w:eastAsiaTheme="minorEastAsia" w:hAnsi="Tahoma" w:cs="Tahoma"/>
          <w:i/>
          <w:lang w:val="ro-RO"/>
        </w:rPr>
        <w:t>cuantificarea cantităților deviate anual de la depozitare;</w:t>
      </w:r>
    </w:p>
    <w:p w:rsidR="003C093D" w:rsidRPr="00C069C9" w:rsidRDefault="003C093D" w:rsidP="003C093D">
      <w:pPr>
        <w:pStyle w:val="ListParagraph"/>
        <w:numPr>
          <w:ilvl w:val="0"/>
          <w:numId w:val="7"/>
        </w:numPr>
        <w:tabs>
          <w:tab w:val="left" w:pos="720"/>
        </w:tabs>
        <w:spacing w:after="0" w:line="360" w:lineRule="auto"/>
        <w:jc w:val="both"/>
        <w:rPr>
          <w:rFonts w:ascii="Tahoma" w:eastAsiaTheme="minorEastAsia" w:hAnsi="Tahoma" w:cs="Tahoma"/>
          <w:i/>
          <w:lang w:val="ro-RO"/>
        </w:rPr>
      </w:pPr>
      <w:r w:rsidRPr="003C093D">
        <w:rPr>
          <w:rFonts w:ascii="Tahoma" w:eastAsiaTheme="minorEastAsia" w:hAnsi="Tahoma" w:cs="Tahoma"/>
          <w:i/>
          <w:lang w:val="ro-RO"/>
        </w:rPr>
        <w:t xml:space="preserve">fundamentarea raportărilor către autoritățile competente. </w:t>
      </w:r>
    </w:p>
    <w:p w:rsidR="003C093D" w:rsidRPr="003C093D" w:rsidRDefault="003C093D" w:rsidP="00CB6E54">
      <w:pPr>
        <w:pStyle w:val="ListParagraph"/>
        <w:numPr>
          <w:ilvl w:val="0"/>
          <w:numId w:val="6"/>
        </w:numPr>
        <w:tabs>
          <w:tab w:val="left" w:pos="720"/>
        </w:tabs>
        <w:spacing w:after="0" w:line="360" w:lineRule="auto"/>
        <w:jc w:val="both"/>
        <w:rPr>
          <w:rFonts w:ascii="Tahoma" w:eastAsiaTheme="minorEastAsia" w:hAnsi="Tahoma" w:cs="Tahoma"/>
          <w:b/>
          <w:bCs/>
          <w:i/>
          <w:lang w:val="ro-RO"/>
        </w:rPr>
      </w:pPr>
      <w:r w:rsidRPr="003C093D">
        <w:rPr>
          <w:rFonts w:ascii="Tahoma" w:eastAsiaTheme="minorEastAsia" w:hAnsi="Tahoma" w:cs="Tahoma"/>
          <w:b/>
          <w:bCs/>
          <w:i/>
          <w:lang w:val="ro-RO"/>
        </w:rPr>
        <w:t>Domeniu de aplicare</w:t>
      </w:r>
    </w:p>
    <w:p w:rsidR="003C093D" w:rsidRPr="003C093D" w:rsidRDefault="003C093D" w:rsidP="003C093D">
      <w:pPr>
        <w:tabs>
          <w:tab w:val="left" w:pos="720"/>
        </w:tabs>
        <w:spacing w:after="0" w:line="360" w:lineRule="auto"/>
        <w:jc w:val="both"/>
        <w:rPr>
          <w:rFonts w:ascii="Tahoma" w:eastAsiaTheme="minorEastAsia" w:hAnsi="Tahoma" w:cs="Tahoma"/>
          <w:i/>
          <w:lang w:val="ro-RO"/>
        </w:rPr>
      </w:pPr>
      <w:r w:rsidRPr="003C093D">
        <w:rPr>
          <w:rFonts w:ascii="Tahoma" w:eastAsiaTheme="minorEastAsia" w:hAnsi="Tahoma" w:cs="Tahoma"/>
          <w:i/>
          <w:lang w:val="ro-RO"/>
        </w:rPr>
        <w:t>Se aplică tuturor utilizatorilor casnici din UAT care:</w:t>
      </w:r>
    </w:p>
    <w:p w:rsidR="003C093D" w:rsidRPr="003C093D" w:rsidRDefault="003C093D" w:rsidP="00CB6E54">
      <w:pPr>
        <w:pStyle w:val="ListParagraph"/>
        <w:numPr>
          <w:ilvl w:val="0"/>
          <w:numId w:val="8"/>
        </w:numPr>
        <w:tabs>
          <w:tab w:val="left" w:pos="720"/>
        </w:tabs>
        <w:spacing w:after="0" w:line="360" w:lineRule="auto"/>
        <w:jc w:val="both"/>
        <w:rPr>
          <w:rFonts w:ascii="Tahoma" w:eastAsiaTheme="minorEastAsia" w:hAnsi="Tahoma" w:cs="Tahoma"/>
          <w:i/>
          <w:lang w:val="ro-RO"/>
        </w:rPr>
      </w:pPr>
      <w:r w:rsidRPr="003C093D">
        <w:rPr>
          <w:rFonts w:ascii="Tahoma" w:eastAsiaTheme="minorEastAsia" w:hAnsi="Tahoma" w:cs="Tahoma"/>
          <w:i/>
          <w:lang w:val="ro-RO"/>
        </w:rPr>
        <w:t>Utilizează o unitate de  compostare individuală (grămadă de compost sau gunoi/compostor);</w:t>
      </w:r>
    </w:p>
    <w:p w:rsidR="003C093D" w:rsidRPr="003C093D" w:rsidRDefault="003C093D" w:rsidP="00CB6E54">
      <w:pPr>
        <w:pStyle w:val="ListParagraph"/>
        <w:numPr>
          <w:ilvl w:val="0"/>
          <w:numId w:val="8"/>
        </w:numPr>
        <w:tabs>
          <w:tab w:val="left" w:pos="720"/>
        </w:tabs>
        <w:spacing w:after="0" w:line="360" w:lineRule="auto"/>
        <w:jc w:val="both"/>
        <w:rPr>
          <w:rFonts w:ascii="Tahoma" w:eastAsiaTheme="minorEastAsia" w:hAnsi="Tahoma" w:cs="Tahoma"/>
          <w:i/>
          <w:lang w:val="ro-RO"/>
        </w:rPr>
      </w:pPr>
      <w:r w:rsidRPr="003C093D">
        <w:rPr>
          <w:rFonts w:ascii="Tahoma" w:eastAsiaTheme="minorEastAsia" w:hAnsi="Tahoma" w:cs="Tahoma"/>
          <w:i/>
          <w:lang w:val="ro-RO"/>
        </w:rPr>
        <w:t>tratează biodeșeurile în propria gospodărie;</w:t>
      </w:r>
    </w:p>
    <w:p w:rsidR="003C093D" w:rsidRPr="003C093D" w:rsidRDefault="003C093D" w:rsidP="00CB6E54">
      <w:pPr>
        <w:pStyle w:val="ListParagraph"/>
        <w:numPr>
          <w:ilvl w:val="0"/>
          <w:numId w:val="8"/>
        </w:numPr>
        <w:tabs>
          <w:tab w:val="left" w:pos="720"/>
        </w:tabs>
        <w:spacing w:after="0" w:line="360" w:lineRule="auto"/>
        <w:jc w:val="both"/>
        <w:rPr>
          <w:rFonts w:ascii="Tahoma" w:eastAsiaTheme="minorEastAsia" w:hAnsi="Tahoma" w:cs="Tahoma"/>
          <w:i/>
          <w:lang w:val="ro-RO"/>
        </w:rPr>
      </w:pPr>
      <w:r w:rsidRPr="003C093D">
        <w:rPr>
          <w:rFonts w:ascii="Tahoma" w:eastAsiaTheme="minorEastAsia" w:hAnsi="Tahoma" w:cs="Tahoma"/>
          <w:i/>
          <w:lang w:val="ro-RO"/>
        </w:rPr>
        <w:t>participă voluntar la sistemul de monitorizare.</w:t>
      </w:r>
    </w:p>
    <w:p w:rsidR="003C093D" w:rsidRPr="003C093D" w:rsidRDefault="003C093D" w:rsidP="00CB6E54">
      <w:pPr>
        <w:pStyle w:val="ListParagraph"/>
        <w:numPr>
          <w:ilvl w:val="0"/>
          <w:numId w:val="6"/>
        </w:numPr>
        <w:tabs>
          <w:tab w:val="left" w:pos="720"/>
        </w:tabs>
        <w:spacing w:after="0" w:line="360" w:lineRule="auto"/>
        <w:jc w:val="both"/>
        <w:rPr>
          <w:rFonts w:ascii="Tahoma" w:eastAsiaTheme="minorEastAsia" w:hAnsi="Tahoma" w:cs="Tahoma"/>
          <w:b/>
          <w:bCs/>
          <w:i/>
          <w:lang w:val="ro-RO"/>
        </w:rPr>
      </w:pPr>
      <w:r w:rsidRPr="003C093D">
        <w:rPr>
          <w:rFonts w:ascii="Tahoma" w:eastAsiaTheme="minorEastAsia" w:hAnsi="Tahoma" w:cs="Tahoma"/>
          <w:b/>
          <w:bCs/>
          <w:i/>
          <w:lang w:val="ro-RO"/>
        </w:rPr>
        <w:t>Bază legală</w:t>
      </w:r>
    </w:p>
    <w:p w:rsidR="003C093D" w:rsidRPr="003C093D" w:rsidRDefault="003C093D" w:rsidP="003C093D">
      <w:pPr>
        <w:tabs>
          <w:tab w:val="left" w:pos="720"/>
        </w:tabs>
        <w:spacing w:after="0" w:line="360" w:lineRule="auto"/>
        <w:jc w:val="both"/>
        <w:rPr>
          <w:rFonts w:ascii="Tahoma" w:eastAsiaTheme="minorEastAsia" w:hAnsi="Tahoma" w:cs="Tahoma"/>
          <w:i/>
          <w:lang w:val="ro-RO"/>
        </w:rPr>
      </w:pPr>
      <w:r w:rsidRPr="003C093D">
        <w:rPr>
          <w:rFonts w:ascii="Tahoma" w:eastAsiaTheme="minorEastAsia" w:hAnsi="Tahoma" w:cs="Tahoma"/>
          <w:i/>
          <w:lang w:val="ro-RO"/>
        </w:rPr>
        <w:t>Prezenta procedură este elaborată în conformitate cu:</w:t>
      </w:r>
    </w:p>
    <w:p w:rsidR="003C093D" w:rsidRPr="003C093D" w:rsidRDefault="003C093D" w:rsidP="00CB6E54">
      <w:pPr>
        <w:pStyle w:val="ListParagraph"/>
        <w:numPr>
          <w:ilvl w:val="0"/>
          <w:numId w:val="9"/>
        </w:numPr>
        <w:tabs>
          <w:tab w:val="left" w:pos="720"/>
        </w:tabs>
        <w:spacing w:after="0" w:line="360" w:lineRule="auto"/>
        <w:jc w:val="both"/>
        <w:rPr>
          <w:rFonts w:ascii="Tahoma" w:eastAsiaTheme="minorEastAsia" w:hAnsi="Tahoma" w:cs="Tahoma"/>
          <w:i/>
          <w:lang w:val="ro-RO"/>
        </w:rPr>
      </w:pPr>
      <w:r w:rsidRPr="003C093D">
        <w:rPr>
          <w:rFonts w:ascii="Tahoma" w:eastAsiaTheme="minorEastAsia" w:hAnsi="Tahoma" w:cs="Tahoma"/>
          <w:i/>
          <w:lang w:val="ro-RO"/>
        </w:rPr>
        <w:t>OUG 92/2021 privind regimul deșeurilor, cu modificările ulterioare;</w:t>
      </w:r>
    </w:p>
    <w:p w:rsidR="003C093D" w:rsidRPr="003C093D" w:rsidRDefault="003C093D" w:rsidP="00CB6E54">
      <w:pPr>
        <w:pStyle w:val="ListParagraph"/>
        <w:numPr>
          <w:ilvl w:val="0"/>
          <w:numId w:val="9"/>
        </w:numPr>
        <w:tabs>
          <w:tab w:val="left" w:pos="720"/>
        </w:tabs>
        <w:spacing w:after="0" w:line="360" w:lineRule="auto"/>
        <w:jc w:val="both"/>
        <w:rPr>
          <w:rFonts w:ascii="Tahoma" w:eastAsiaTheme="minorEastAsia" w:hAnsi="Tahoma" w:cs="Tahoma"/>
          <w:i/>
          <w:lang w:val="ro-RO"/>
        </w:rPr>
      </w:pPr>
      <w:r w:rsidRPr="003C093D">
        <w:rPr>
          <w:rFonts w:ascii="Tahoma" w:eastAsiaTheme="minorEastAsia" w:hAnsi="Tahoma" w:cs="Tahoma"/>
          <w:i/>
          <w:lang w:val="ro-RO"/>
        </w:rPr>
        <w:t>Legea 181/2020 privind gestionarea deșeurilor compostabile;</w:t>
      </w:r>
    </w:p>
    <w:p w:rsidR="003C093D" w:rsidRPr="003C093D" w:rsidRDefault="003C093D" w:rsidP="00CB6E54">
      <w:pPr>
        <w:pStyle w:val="ListParagraph"/>
        <w:numPr>
          <w:ilvl w:val="0"/>
          <w:numId w:val="9"/>
        </w:numPr>
        <w:tabs>
          <w:tab w:val="left" w:pos="720"/>
        </w:tabs>
        <w:spacing w:after="0" w:line="360" w:lineRule="auto"/>
        <w:jc w:val="both"/>
        <w:rPr>
          <w:rFonts w:ascii="Tahoma" w:eastAsiaTheme="minorEastAsia" w:hAnsi="Tahoma" w:cs="Tahoma"/>
          <w:i/>
          <w:lang w:val="ro-RO"/>
        </w:rPr>
      </w:pPr>
      <w:r w:rsidRPr="003C093D">
        <w:rPr>
          <w:rFonts w:ascii="Tahoma" w:eastAsiaTheme="minorEastAsia" w:hAnsi="Tahoma" w:cs="Tahoma"/>
          <w:i/>
          <w:lang w:val="ro-RO"/>
        </w:rPr>
        <w:t>Legea 101/2006 a serviciului de salubrizare;</w:t>
      </w:r>
    </w:p>
    <w:p w:rsidR="003C093D" w:rsidRPr="003C093D" w:rsidRDefault="003C093D" w:rsidP="00CB6E54">
      <w:pPr>
        <w:pStyle w:val="ListParagraph"/>
        <w:numPr>
          <w:ilvl w:val="0"/>
          <w:numId w:val="9"/>
        </w:numPr>
        <w:tabs>
          <w:tab w:val="left" w:pos="720"/>
        </w:tabs>
        <w:spacing w:after="0" w:line="360" w:lineRule="auto"/>
        <w:jc w:val="both"/>
        <w:rPr>
          <w:rFonts w:ascii="Tahoma" w:eastAsiaTheme="minorEastAsia" w:hAnsi="Tahoma" w:cs="Tahoma"/>
          <w:i/>
          <w:lang w:val="ro-RO"/>
        </w:rPr>
      </w:pPr>
      <w:r w:rsidRPr="003C093D">
        <w:rPr>
          <w:rFonts w:ascii="Tahoma" w:eastAsiaTheme="minorEastAsia" w:hAnsi="Tahoma" w:cs="Tahoma"/>
          <w:i/>
          <w:lang w:val="ro-RO"/>
        </w:rPr>
        <w:t>Strategia Națională și Planul Național de Gestionare a Deșeurilor;</w:t>
      </w:r>
    </w:p>
    <w:p w:rsidR="003C093D" w:rsidRPr="003C093D" w:rsidRDefault="003C093D" w:rsidP="00CB6E54">
      <w:pPr>
        <w:pStyle w:val="ListParagraph"/>
        <w:numPr>
          <w:ilvl w:val="0"/>
          <w:numId w:val="9"/>
        </w:numPr>
        <w:tabs>
          <w:tab w:val="left" w:pos="720"/>
        </w:tabs>
        <w:spacing w:after="0" w:line="360" w:lineRule="auto"/>
        <w:jc w:val="both"/>
        <w:rPr>
          <w:rFonts w:ascii="Tahoma" w:eastAsiaTheme="minorEastAsia" w:hAnsi="Tahoma" w:cs="Tahoma"/>
          <w:i/>
          <w:lang w:val="ro-RO"/>
        </w:rPr>
      </w:pPr>
      <w:r w:rsidRPr="003C093D">
        <w:rPr>
          <w:rFonts w:ascii="Tahoma" w:eastAsiaTheme="minorEastAsia" w:hAnsi="Tahoma" w:cs="Tahoma"/>
          <w:i/>
          <w:lang w:val="ro-RO"/>
        </w:rPr>
        <w:t>Studiul privind estimarea potențialului de colectare separată a biodeșeurilor și a potențialului de compostare individuală- Anexa nr. 7 la Regulamentul de organizare și funcționare a serviciului public de salubrizare din județul Bistrița-Năsăud;</w:t>
      </w:r>
    </w:p>
    <w:p w:rsidR="003C093D" w:rsidRPr="003C093D" w:rsidRDefault="003C093D" w:rsidP="00CB6E54">
      <w:pPr>
        <w:pStyle w:val="ListParagraph"/>
        <w:numPr>
          <w:ilvl w:val="0"/>
          <w:numId w:val="9"/>
        </w:numPr>
        <w:tabs>
          <w:tab w:val="left" w:pos="720"/>
        </w:tabs>
        <w:spacing w:after="0" w:line="360" w:lineRule="auto"/>
        <w:jc w:val="both"/>
        <w:rPr>
          <w:rFonts w:ascii="Tahoma" w:eastAsiaTheme="minorEastAsia" w:hAnsi="Tahoma" w:cs="Tahoma"/>
          <w:i/>
          <w:lang w:val="ro-RO"/>
        </w:rPr>
      </w:pPr>
      <w:r w:rsidRPr="003C093D">
        <w:rPr>
          <w:rFonts w:ascii="Tahoma" w:eastAsiaTheme="minorEastAsia" w:hAnsi="Tahoma" w:cs="Tahoma"/>
          <w:i/>
          <w:lang w:val="ro-RO"/>
        </w:rPr>
        <w:t>Decizia de punere în aplicare (UE) 2019/1004;</w:t>
      </w:r>
    </w:p>
    <w:p w:rsidR="003C093D" w:rsidRPr="003C093D" w:rsidRDefault="003C093D" w:rsidP="00CB6E54">
      <w:pPr>
        <w:pStyle w:val="ListParagraph"/>
        <w:numPr>
          <w:ilvl w:val="0"/>
          <w:numId w:val="6"/>
        </w:numPr>
        <w:tabs>
          <w:tab w:val="left" w:pos="720"/>
        </w:tabs>
        <w:spacing w:after="0" w:line="360" w:lineRule="auto"/>
        <w:jc w:val="both"/>
        <w:rPr>
          <w:rFonts w:ascii="Tahoma" w:eastAsiaTheme="minorEastAsia" w:hAnsi="Tahoma" w:cs="Tahoma"/>
          <w:b/>
          <w:bCs/>
          <w:i/>
          <w:lang w:val="ro-RO"/>
        </w:rPr>
      </w:pPr>
      <w:r w:rsidRPr="003C093D">
        <w:rPr>
          <w:rFonts w:ascii="Tahoma" w:eastAsiaTheme="minorEastAsia" w:hAnsi="Tahoma" w:cs="Tahoma"/>
          <w:b/>
          <w:bCs/>
          <w:i/>
          <w:lang w:val="ro-RO"/>
        </w:rPr>
        <w:t>Principiul metodei de determinare</w:t>
      </w:r>
    </w:p>
    <w:p w:rsidR="003C093D" w:rsidRPr="003C093D" w:rsidRDefault="003C093D" w:rsidP="003C093D">
      <w:pPr>
        <w:tabs>
          <w:tab w:val="left" w:pos="720"/>
        </w:tabs>
        <w:spacing w:after="0" w:line="360" w:lineRule="auto"/>
        <w:jc w:val="both"/>
        <w:rPr>
          <w:rFonts w:ascii="Tahoma" w:eastAsiaTheme="minorEastAsia" w:hAnsi="Tahoma" w:cs="Tahoma"/>
          <w:i/>
          <w:lang w:val="ro-RO"/>
        </w:rPr>
      </w:pPr>
      <w:r w:rsidRPr="003C093D">
        <w:rPr>
          <w:rFonts w:ascii="Tahoma" w:eastAsiaTheme="minorEastAsia" w:hAnsi="Tahoma" w:cs="Tahoma"/>
          <w:i/>
          <w:lang w:val="ro-RO"/>
        </w:rPr>
        <w:t>Cantitatea de biodeșeuri compostată se determină prin:</w:t>
      </w:r>
    </w:p>
    <w:p w:rsidR="003C093D" w:rsidRPr="003C093D" w:rsidRDefault="003C093D" w:rsidP="00CB6E54">
      <w:pPr>
        <w:pStyle w:val="ListParagraph"/>
        <w:numPr>
          <w:ilvl w:val="0"/>
          <w:numId w:val="10"/>
        </w:numPr>
        <w:tabs>
          <w:tab w:val="left" w:pos="720"/>
        </w:tabs>
        <w:spacing w:after="0" w:line="360" w:lineRule="auto"/>
        <w:jc w:val="both"/>
        <w:rPr>
          <w:rFonts w:ascii="Tahoma" w:eastAsiaTheme="minorEastAsia" w:hAnsi="Tahoma" w:cs="Tahoma"/>
          <w:i/>
          <w:lang w:val="ro-RO"/>
        </w:rPr>
      </w:pPr>
      <w:r w:rsidRPr="003C093D">
        <w:rPr>
          <w:rFonts w:ascii="Tahoma" w:eastAsiaTheme="minorEastAsia" w:hAnsi="Tahoma" w:cs="Tahoma"/>
          <w:i/>
          <w:lang w:val="ro-RO"/>
        </w:rPr>
        <w:t>colectarea datelor declarative de la utilizatori (chestionar);</w:t>
      </w:r>
    </w:p>
    <w:p w:rsidR="003C093D" w:rsidRPr="003C093D" w:rsidRDefault="003C093D" w:rsidP="00CB6E54">
      <w:pPr>
        <w:pStyle w:val="ListParagraph"/>
        <w:numPr>
          <w:ilvl w:val="0"/>
          <w:numId w:val="10"/>
        </w:numPr>
        <w:tabs>
          <w:tab w:val="left" w:pos="720"/>
        </w:tabs>
        <w:spacing w:after="0" w:line="360" w:lineRule="auto"/>
        <w:jc w:val="both"/>
        <w:rPr>
          <w:rFonts w:ascii="Tahoma" w:eastAsiaTheme="minorEastAsia" w:hAnsi="Tahoma" w:cs="Tahoma"/>
          <w:i/>
          <w:lang w:val="ro-RO"/>
        </w:rPr>
      </w:pPr>
      <w:r w:rsidRPr="003C093D">
        <w:rPr>
          <w:rFonts w:ascii="Tahoma" w:eastAsiaTheme="minorEastAsia" w:hAnsi="Tahoma" w:cs="Tahoma"/>
          <w:i/>
          <w:lang w:val="ro-RO"/>
        </w:rPr>
        <w:t>exprimarea cantităților în volum (litri);</w:t>
      </w:r>
    </w:p>
    <w:p w:rsidR="003C093D" w:rsidRPr="003C093D" w:rsidRDefault="003C093D" w:rsidP="00CB6E54">
      <w:pPr>
        <w:pStyle w:val="ListParagraph"/>
        <w:numPr>
          <w:ilvl w:val="0"/>
          <w:numId w:val="10"/>
        </w:numPr>
        <w:tabs>
          <w:tab w:val="left" w:pos="720"/>
        </w:tabs>
        <w:spacing w:after="0" w:line="360" w:lineRule="auto"/>
        <w:jc w:val="both"/>
        <w:rPr>
          <w:rFonts w:ascii="Tahoma" w:eastAsiaTheme="minorEastAsia" w:hAnsi="Tahoma" w:cs="Tahoma"/>
          <w:i/>
          <w:lang w:val="ro-RO"/>
        </w:rPr>
      </w:pPr>
      <w:r w:rsidRPr="003C093D">
        <w:rPr>
          <w:rFonts w:ascii="Tahoma" w:eastAsiaTheme="minorEastAsia" w:hAnsi="Tahoma" w:cs="Tahoma"/>
          <w:i/>
          <w:lang w:val="ro-RO"/>
        </w:rPr>
        <w:t>transformarea volumului în masă utilizând densitatea medie standard.</w:t>
      </w:r>
    </w:p>
    <w:p w:rsidR="003C093D" w:rsidRPr="003C093D" w:rsidRDefault="003C093D" w:rsidP="003C093D">
      <w:pPr>
        <w:tabs>
          <w:tab w:val="left" w:pos="720"/>
        </w:tabs>
        <w:spacing w:after="0" w:line="360" w:lineRule="auto"/>
        <w:jc w:val="both"/>
        <w:rPr>
          <w:rFonts w:ascii="Tahoma" w:eastAsiaTheme="minorEastAsia" w:hAnsi="Tahoma" w:cs="Tahoma"/>
          <w:bCs/>
          <w:i/>
          <w:lang w:val="ro-RO"/>
        </w:rPr>
      </w:pPr>
      <w:r w:rsidRPr="003C093D">
        <w:rPr>
          <w:rFonts w:ascii="Tahoma" w:eastAsiaTheme="minorEastAsia" w:hAnsi="Tahoma" w:cs="Tahoma"/>
          <w:i/>
          <w:lang w:val="ro-RO"/>
        </w:rPr>
        <w:t xml:space="preserve">Densitate utilizată este de </w:t>
      </w:r>
      <w:r w:rsidRPr="003C093D">
        <w:rPr>
          <w:rFonts w:ascii="Tahoma" w:eastAsiaTheme="minorEastAsia" w:hAnsi="Tahoma" w:cs="Tahoma"/>
          <w:b/>
          <w:bCs/>
          <w:i/>
          <w:lang w:val="ro-RO"/>
        </w:rPr>
        <w:t xml:space="preserve">350 kg/m³, </w:t>
      </w:r>
      <w:r w:rsidRPr="003C093D">
        <w:rPr>
          <w:rFonts w:ascii="Tahoma" w:eastAsiaTheme="minorEastAsia" w:hAnsi="Tahoma" w:cs="Tahoma"/>
          <w:bCs/>
          <w:i/>
          <w:lang w:val="ro-RO"/>
        </w:rPr>
        <w:t>în conformitate cu prevederile Ordinului ANRSC nr. 98/2025;</w:t>
      </w:r>
    </w:p>
    <w:p w:rsidR="003C093D" w:rsidRPr="003C093D" w:rsidRDefault="003C093D" w:rsidP="00CB6E54">
      <w:pPr>
        <w:pStyle w:val="ListParagraph"/>
        <w:numPr>
          <w:ilvl w:val="0"/>
          <w:numId w:val="6"/>
        </w:numPr>
        <w:tabs>
          <w:tab w:val="left" w:pos="720"/>
        </w:tabs>
        <w:spacing w:after="0" w:line="360" w:lineRule="auto"/>
        <w:jc w:val="both"/>
        <w:rPr>
          <w:rFonts w:ascii="Tahoma" w:eastAsiaTheme="minorEastAsia" w:hAnsi="Tahoma" w:cs="Tahoma"/>
          <w:b/>
          <w:bCs/>
          <w:i/>
          <w:lang w:val="ro-RO"/>
        </w:rPr>
      </w:pPr>
      <w:r w:rsidRPr="003C093D">
        <w:rPr>
          <w:rFonts w:ascii="Tahoma" w:eastAsiaTheme="minorEastAsia" w:hAnsi="Tahoma" w:cs="Tahoma"/>
          <w:b/>
          <w:bCs/>
          <w:i/>
          <w:lang w:val="ro-RO"/>
        </w:rPr>
        <w:t>Instrument de colectare a datelor</w:t>
      </w:r>
    </w:p>
    <w:p w:rsidR="003C093D" w:rsidRPr="003C093D" w:rsidRDefault="003C093D" w:rsidP="003C093D">
      <w:pPr>
        <w:tabs>
          <w:tab w:val="left" w:pos="720"/>
        </w:tabs>
        <w:spacing w:after="0" w:line="360" w:lineRule="auto"/>
        <w:jc w:val="both"/>
        <w:rPr>
          <w:rFonts w:ascii="Tahoma" w:eastAsiaTheme="minorEastAsia" w:hAnsi="Tahoma" w:cs="Tahoma"/>
          <w:i/>
          <w:lang w:val="ro-RO"/>
        </w:rPr>
      </w:pPr>
      <w:r w:rsidRPr="003C093D">
        <w:rPr>
          <w:rFonts w:ascii="Tahoma" w:eastAsiaTheme="minorEastAsia" w:hAnsi="Tahoma" w:cs="Tahoma"/>
          <w:i/>
          <w:lang w:val="ro-RO"/>
        </w:rPr>
        <w:t>Chestionar/gospodărie care reprezintă document justificativ de monitorizare, se  aplică o dată la 5 ani conform ghidului M.I.P.E. și va conține:</w:t>
      </w:r>
    </w:p>
    <w:p w:rsidR="003C093D" w:rsidRPr="003C093D" w:rsidRDefault="003C093D" w:rsidP="00CB6E54">
      <w:pPr>
        <w:pStyle w:val="ListParagraph"/>
        <w:numPr>
          <w:ilvl w:val="0"/>
          <w:numId w:val="11"/>
        </w:numPr>
        <w:tabs>
          <w:tab w:val="left" w:pos="720"/>
        </w:tabs>
        <w:spacing w:after="0" w:line="360" w:lineRule="auto"/>
        <w:jc w:val="both"/>
        <w:rPr>
          <w:rFonts w:ascii="Tahoma" w:eastAsiaTheme="minorEastAsia" w:hAnsi="Tahoma" w:cs="Tahoma"/>
          <w:i/>
          <w:lang w:val="ro-RO"/>
        </w:rPr>
      </w:pPr>
      <w:r w:rsidRPr="003C093D">
        <w:rPr>
          <w:rFonts w:ascii="Tahoma" w:eastAsiaTheme="minorEastAsia" w:hAnsi="Tahoma" w:cs="Tahoma"/>
          <w:i/>
          <w:lang w:val="ro-RO"/>
        </w:rPr>
        <w:t>număr persoane/gospodărie;</w:t>
      </w:r>
    </w:p>
    <w:p w:rsidR="003C093D" w:rsidRPr="003C093D" w:rsidRDefault="003C093D" w:rsidP="00CB6E54">
      <w:pPr>
        <w:pStyle w:val="ListParagraph"/>
        <w:numPr>
          <w:ilvl w:val="0"/>
          <w:numId w:val="11"/>
        </w:numPr>
        <w:tabs>
          <w:tab w:val="left" w:pos="720"/>
        </w:tabs>
        <w:spacing w:after="0" w:line="360" w:lineRule="auto"/>
        <w:jc w:val="both"/>
        <w:rPr>
          <w:rFonts w:ascii="Tahoma" w:eastAsiaTheme="minorEastAsia" w:hAnsi="Tahoma" w:cs="Tahoma"/>
          <w:i/>
          <w:lang w:val="ro-RO"/>
        </w:rPr>
      </w:pPr>
      <w:r w:rsidRPr="003C093D">
        <w:rPr>
          <w:rFonts w:ascii="Tahoma" w:eastAsiaTheme="minorEastAsia" w:hAnsi="Tahoma" w:cs="Tahoma"/>
          <w:i/>
          <w:lang w:val="ro-RO"/>
        </w:rPr>
        <w:t>utilizare o unitate de  compostare individuală (grămadă de compost sau gunoi/compostor);</w:t>
      </w:r>
    </w:p>
    <w:p w:rsidR="003C093D" w:rsidRPr="003C093D" w:rsidRDefault="003C093D" w:rsidP="00CB6E54">
      <w:pPr>
        <w:pStyle w:val="ListParagraph"/>
        <w:numPr>
          <w:ilvl w:val="0"/>
          <w:numId w:val="11"/>
        </w:numPr>
        <w:tabs>
          <w:tab w:val="left" w:pos="720"/>
        </w:tabs>
        <w:spacing w:after="0" w:line="360" w:lineRule="auto"/>
        <w:jc w:val="both"/>
        <w:rPr>
          <w:rFonts w:ascii="Tahoma" w:eastAsiaTheme="minorEastAsia" w:hAnsi="Tahoma" w:cs="Tahoma"/>
          <w:i/>
          <w:lang w:val="ro-RO"/>
        </w:rPr>
      </w:pPr>
      <w:r w:rsidRPr="003C093D">
        <w:rPr>
          <w:rFonts w:ascii="Tahoma" w:eastAsiaTheme="minorEastAsia" w:hAnsi="Tahoma" w:cs="Tahoma"/>
          <w:i/>
          <w:lang w:val="ro-RO"/>
        </w:rPr>
        <w:t>tip compostare (grămadă/recipient);</w:t>
      </w:r>
    </w:p>
    <w:p w:rsidR="003C093D" w:rsidRPr="003C093D" w:rsidRDefault="003C093D" w:rsidP="00CB6E54">
      <w:pPr>
        <w:pStyle w:val="ListParagraph"/>
        <w:numPr>
          <w:ilvl w:val="0"/>
          <w:numId w:val="11"/>
        </w:numPr>
        <w:tabs>
          <w:tab w:val="left" w:pos="720"/>
        </w:tabs>
        <w:spacing w:after="0" w:line="360" w:lineRule="auto"/>
        <w:jc w:val="both"/>
        <w:rPr>
          <w:rFonts w:ascii="Tahoma" w:eastAsiaTheme="minorEastAsia" w:hAnsi="Tahoma" w:cs="Tahoma"/>
          <w:i/>
          <w:lang w:val="ro-RO"/>
        </w:rPr>
      </w:pPr>
      <w:r w:rsidRPr="003C093D">
        <w:rPr>
          <w:rFonts w:ascii="Tahoma" w:eastAsiaTheme="minorEastAsia" w:hAnsi="Tahoma" w:cs="Tahoma"/>
          <w:i/>
          <w:lang w:val="ro-RO"/>
        </w:rPr>
        <w:t>frecvență umplere găleată;</w:t>
      </w:r>
    </w:p>
    <w:p w:rsidR="003C093D" w:rsidRPr="003C093D" w:rsidRDefault="003C093D" w:rsidP="00CB6E54">
      <w:pPr>
        <w:pStyle w:val="ListParagraph"/>
        <w:numPr>
          <w:ilvl w:val="0"/>
          <w:numId w:val="11"/>
        </w:numPr>
        <w:tabs>
          <w:tab w:val="left" w:pos="720"/>
        </w:tabs>
        <w:spacing w:after="0" w:line="360" w:lineRule="auto"/>
        <w:jc w:val="both"/>
        <w:rPr>
          <w:rFonts w:ascii="Tahoma" w:eastAsiaTheme="minorEastAsia" w:hAnsi="Tahoma" w:cs="Tahoma"/>
          <w:i/>
          <w:lang w:val="ro-RO"/>
        </w:rPr>
      </w:pPr>
      <w:r w:rsidRPr="003C093D">
        <w:rPr>
          <w:rFonts w:ascii="Tahoma" w:eastAsiaTheme="minorEastAsia" w:hAnsi="Tahoma" w:cs="Tahoma"/>
          <w:i/>
          <w:lang w:val="ro-RO"/>
        </w:rPr>
        <w:lastRenderedPageBreak/>
        <w:t>volum găleată utilizată (10L / 15L / 20L etc.);</w:t>
      </w:r>
    </w:p>
    <w:p w:rsidR="003C093D" w:rsidRPr="003C093D" w:rsidRDefault="003C093D" w:rsidP="00CB6E54">
      <w:pPr>
        <w:pStyle w:val="ListParagraph"/>
        <w:numPr>
          <w:ilvl w:val="0"/>
          <w:numId w:val="11"/>
        </w:numPr>
        <w:tabs>
          <w:tab w:val="left" w:pos="720"/>
        </w:tabs>
        <w:spacing w:after="0" w:line="360" w:lineRule="auto"/>
        <w:jc w:val="both"/>
        <w:rPr>
          <w:rFonts w:ascii="Tahoma" w:eastAsiaTheme="minorEastAsia" w:hAnsi="Tahoma" w:cs="Tahoma"/>
          <w:i/>
          <w:lang w:val="ro-RO"/>
        </w:rPr>
      </w:pPr>
      <w:r w:rsidRPr="003C093D">
        <w:rPr>
          <w:rFonts w:ascii="Tahoma" w:eastAsiaTheme="minorEastAsia" w:hAnsi="Tahoma" w:cs="Tahoma"/>
          <w:i/>
          <w:lang w:val="ro-RO"/>
        </w:rPr>
        <w:t>câte cicluri de compostare pe an;</w:t>
      </w:r>
    </w:p>
    <w:p w:rsidR="003C093D" w:rsidRPr="003C093D" w:rsidRDefault="003C093D" w:rsidP="00CB6E54">
      <w:pPr>
        <w:pStyle w:val="ListParagraph"/>
        <w:numPr>
          <w:ilvl w:val="0"/>
          <w:numId w:val="11"/>
        </w:numPr>
        <w:tabs>
          <w:tab w:val="left" w:pos="720"/>
        </w:tabs>
        <w:spacing w:after="0" w:line="360" w:lineRule="auto"/>
        <w:jc w:val="both"/>
        <w:rPr>
          <w:rFonts w:ascii="Tahoma" w:eastAsiaTheme="minorEastAsia" w:hAnsi="Tahoma" w:cs="Tahoma"/>
          <w:i/>
          <w:lang w:val="ro-RO"/>
        </w:rPr>
      </w:pPr>
      <w:r w:rsidRPr="003C093D">
        <w:rPr>
          <w:rFonts w:ascii="Tahoma" w:eastAsiaTheme="minorEastAsia" w:hAnsi="Tahoma" w:cs="Tahoma"/>
          <w:i/>
          <w:lang w:val="ro-RO"/>
        </w:rPr>
        <w:t>utilizarea compostului ca fertilizant;</w:t>
      </w:r>
    </w:p>
    <w:p w:rsidR="003C093D" w:rsidRPr="003C093D" w:rsidRDefault="003C093D" w:rsidP="00CB6E54">
      <w:pPr>
        <w:pStyle w:val="ListParagraph"/>
        <w:numPr>
          <w:ilvl w:val="0"/>
          <w:numId w:val="6"/>
        </w:numPr>
        <w:tabs>
          <w:tab w:val="left" w:pos="720"/>
        </w:tabs>
        <w:spacing w:after="0" w:line="360" w:lineRule="auto"/>
        <w:jc w:val="both"/>
        <w:rPr>
          <w:rFonts w:ascii="Tahoma" w:eastAsiaTheme="minorEastAsia" w:hAnsi="Tahoma" w:cs="Tahoma"/>
          <w:b/>
          <w:bCs/>
          <w:i/>
          <w:lang w:val="ro-RO"/>
        </w:rPr>
      </w:pPr>
      <w:r w:rsidRPr="003C093D">
        <w:rPr>
          <w:rFonts w:ascii="Tahoma" w:eastAsiaTheme="minorEastAsia" w:hAnsi="Tahoma" w:cs="Tahoma"/>
          <w:b/>
          <w:bCs/>
          <w:i/>
          <w:lang w:val="ro-RO"/>
        </w:rPr>
        <w:t>Metoda de calcul</w:t>
      </w:r>
    </w:p>
    <w:p w:rsidR="003C093D" w:rsidRPr="003C093D" w:rsidRDefault="003C093D" w:rsidP="00CB6E54">
      <w:pPr>
        <w:pStyle w:val="ListParagraph"/>
        <w:numPr>
          <w:ilvl w:val="1"/>
          <w:numId w:val="6"/>
        </w:numPr>
        <w:tabs>
          <w:tab w:val="left" w:pos="720"/>
        </w:tabs>
        <w:spacing w:after="0" w:line="360" w:lineRule="auto"/>
        <w:jc w:val="both"/>
        <w:rPr>
          <w:rFonts w:ascii="Tahoma" w:eastAsiaTheme="minorEastAsia" w:hAnsi="Tahoma" w:cs="Tahoma"/>
          <w:i/>
          <w:lang w:val="ro-RO"/>
        </w:rPr>
      </w:pPr>
      <w:r w:rsidRPr="003C093D">
        <w:rPr>
          <w:rFonts w:ascii="Tahoma" w:eastAsiaTheme="minorEastAsia" w:hAnsi="Tahoma" w:cs="Tahoma"/>
          <w:i/>
          <w:lang w:val="ro-RO"/>
        </w:rPr>
        <w:t>Determinare volum anual</w:t>
      </w:r>
    </w:p>
    <w:p w:rsidR="003C093D" w:rsidRPr="003C093D" w:rsidRDefault="003C093D" w:rsidP="003C093D">
      <w:pPr>
        <w:tabs>
          <w:tab w:val="left" w:pos="720"/>
        </w:tabs>
        <w:spacing w:after="0" w:line="360" w:lineRule="auto"/>
        <w:jc w:val="center"/>
        <w:rPr>
          <w:rFonts w:ascii="Tahoma" w:eastAsiaTheme="minorEastAsia" w:hAnsi="Tahoma" w:cs="Tahoma"/>
          <w:i/>
          <w:lang w:val="ro-RO"/>
        </w:rPr>
      </w:pPr>
      <w:r w:rsidRPr="003C093D">
        <w:rPr>
          <w:rFonts w:ascii="Tahoma" w:eastAsiaTheme="minorEastAsia" w:hAnsi="Tahoma" w:cs="Tahoma"/>
          <w:i/>
          <w:lang w:val="ro-RO"/>
        </w:rPr>
        <w:t>V_{anual} = N_{goliri/lună} × V_{găleată} × 12</w:t>
      </w:r>
    </w:p>
    <w:p w:rsidR="003C093D" w:rsidRPr="003C093D" w:rsidRDefault="003C093D" w:rsidP="003C093D">
      <w:pPr>
        <w:tabs>
          <w:tab w:val="left" w:pos="720"/>
        </w:tabs>
        <w:spacing w:after="0" w:line="360" w:lineRule="auto"/>
        <w:jc w:val="center"/>
        <w:rPr>
          <w:rFonts w:ascii="Tahoma" w:eastAsiaTheme="minorEastAsia" w:hAnsi="Tahoma" w:cs="Tahoma"/>
          <w:i/>
          <w:lang w:val="ro-RO"/>
        </w:rPr>
      </w:pPr>
      <w:r w:rsidRPr="003C093D">
        <w:rPr>
          <w:rFonts w:ascii="Tahoma" w:eastAsiaTheme="minorEastAsia" w:hAnsi="Tahoma" w:cs="Tahoma"/>
          <w:i/>
          <w:lang w:val="ro-RO"/>
        </w:rPr>
        <w:t>unde:</w:t>
      </w:r>
    </w:p>
    <w:p w:rsidR="003C093D" w:rsidRPr="003C093D" w:rsidRDefault="003C093D" w:rsidP="00CB6E54">
      <w:pPr>
        <w:pStyle w:val="ListParagraph"/>
        <w:numPr>
          <w:ilvl w:val="0"/>
          <w:numId w:val="15"/>
        </w:numPr>
        <w:tabs>
          <w:tab w:val="left" w:pos="720"/>
        </w:tabs>
        <w:spacing w:after="0" w:line="360" w:lineRule="auto"/>
        <w:rPr>
          <w:rFonts w:ascii="Tahoma" w:eastAsiaTheme="minorEastAsia" w:hAnsi="Tahoma" w:cs="Tahoma"/>
          <w:i/>
          <w:lang w:val="ro-RO"/>
        </w:rPr>
      </w:pPr>
      <w:r w:rsidRPr="003C093D">
        <w:rPr>
          <w:rFonts w:ascii="Tahoma" w:eastAsiaTheme="minorEastAsia" w:hAnsi="Tahoma" w:cs="Tahoma"/>
          <w:i/>
          <w:lang w:val="ro-RO"/>
        </w:rPr>
        <w:t>N_{goliri} = număr mediu goliri/lună</w:t>
      </w:r>
    </w:p>
    <w:p w:rsidR="003C093D" w:rsidRPr="003C093D" w:rsidRDefault="003C093D" w:rsidP="00CB6E54">
      <w:pPr>
        <w:pStyle w:val="ListParagraph"/>
        <w:numPr>
          <w:ilvl w:val="3"/>
          <w:numId w:val="13"/>
        </w:numPr>
        <w:tabs>
          <w:tab w:val="left" w:pos="720"/>
        </w:tabs>
        <w:spacing w:after="0" w:line="360" w:lineRule="auto"/>
        <w:rPr>
          <w:rFonts w:ascii="Tahoma" w:eastAsiaTheme="minorEastAsia" w:hAnsi="Tahoma" w:cs="Tahoma"/>
          <w:i/>
          <w:lang w:val="ro-RO"/>
        </w:rPr>
      </w:pPr>
      <w:r w:rsidRPr="003C093D">
        <w:rPr>
          <w:rFonts w:ascii="Tahoma" w:eastAsiaTheme="minorEastAsia" w:hAnsi="Tahoma" w:cs="Tahoma"/>
          <w:i/>
          <w:lang w:val="ro-RO"/>
        </w:rPr>
        <w:t>V_{găleată} = volum (litri)</w:t>
      </w:r>
    </w:p>
    <w:p w:rsidR="003C093D" w:rsidRPr="003C093D" w:rsidRDefault="003C093D" w:rsidP="00CB6E54">
      <w:pPr>
        <w:pStyle w:val="ListParagraph"/>
        <w:numPr>
          <w:ilvl w:val="1"/>
          <w:numId w:val="6"/>
        </w:numPr>
        <w:tabs>
          <w:tab w:val="left" w:pos="720"/>
        </w:tabs>
        <w:spacing w:after="0" w:line="360" w:lineRule="auto"/>
        <w:jc w:val="both"/>
        <w:rPr>
          <w:rFonts w:ascii="Tahoma" w:eastAsiaTheme="minorEastAsia" w:hAnsi="Tahoma" w:cs="Tahoma"/>
          <w:i/>
          <w:lang w:val="ro-RO"/>
        </w:rPr>
      </w:pPr>
      <w:r w:rsidRPr="003C093D">
        <w:rPr>
          <w:rFonts w:ascii="Tahoma" w:eastAsiaTheme="minorEastAsia" w:hAnsi="Tahoma" w:cs="Tahoma"/>
          <w:i/>
          <w:lang w:val="ro-RO"/>
        </w:rPr>
        <w:t>Transformare litri → m³</w:t>
      </w:r>
    </w:p>
    <w:p w:rsidR="003C093D" w:rsidRPr="003C093D" w:rsidRDefault="003C093D" w:rsidP="003C093D">
      <w:pPr>
        <w:tabs>
          <w:tab w:val="left" w:pos="720"/>
        </w:tabs>
        <w:spacing w:after="0" w:line="360" w:lineRule="auto"/>
        <w:jc w:val="center"/>
        <w:rPr>
          <w:rFonts w:ascii="Tahoma" w:eastAsiaTheme="minorEastAsia" w:hAnsi="Tahoma" w:cs="Tahoma"/>
          <w:i/>
          <w:lang w:val="ro-RO"/>
        </w:rPr>
      </w:pPr>
      <w:r w:rsidRPr="003C093D">
        <w:rPr>
          <w:rFonts w:ascii="Tahoma" w:eastAsiaTheme="minorEastAsia" w:hAnsi="Tahoma" w:cs="Tahoma"/>
          <w:i/>
          <w:lang w:val="ro-RO"/>
        </w:rPr>
        <w:t>V_{m³} = \frac{V_{litri}}{1000}</w:t>
      </w:r>
    </w:p>
    <w:p w:rsidR="003C093D" w:rsidRPr="003C093D" w:rsidRDefault="003C093D" w:rsidP="00CB6E54">
      <w:pPr>
        <w:pStyle w:val="ListParagraph"/>
        <w:numPr>
          <w:ilvl w:val="1"/>
          <w:numId w:val="6"/>
        </w:numPr>
        <w:tabs>
          <w:tab w:val="left" w:pos="720"/>
        </w:tabs>
        <w:spacing w:after="0" w:line="360" w:lineRule="auto"/>
        <w:jc w:val="both"/>
        <w:rPr>
          <w:rFonts w:ascii="Tahoma" w:eastAsiaTheme="minorEastAsia" w:hAnsi="Tahoma" w:cs="Tahoma"/>
          <w:i/>
          <w:lang w:val="ro-RO"/>
        </w:rPr>
      </w:pPr>
      <w:r w:rsidRPr="003C093D">
        <w:rPr>
          <w:rFonts w:ascii="Tahoma" w:eastAsiaTheme="minorEastAsia" w:hAnsi="Tahoma" w:cs="Tahoma"/>
          <w:i/>
          <w:lang w:val="ro-RO"/>
        </w:rPr>
        <w:t>Transformare volum → cantitate</w:t>
      </w:r>
    </w:p>
    <w:p w:rsidR="003C093D" w:rsidRPr="003C093D" w:rsidRDefault="003C093D" w:rsidP="003C093D">
      <w:pPr>
        <w:tabs>
          <w:tab w:val="left" w:pos="720"/>
        </w:tabs>
        <w:spacing w:after="0" w:line="360" w:lineRule="auto"/>
        <w:jc w:val="center"/>
        <w:rPr>
          <w:rFonts w:ascii="Tahoma" w:eastAsiaTheme="minorEastAsia" w:hAnsi="Tahoma" w:cs="Tahoma"/>
          <w:i/>
          <w:lang w:val="ro-RO"/>
        </w:rPr>
      </w:pPr>
      <w:r w:rsidRPr="003C093D">
        <w:rPr>
          <w:rFonts w:ascii="Tahoma" w:eastAsiaTheme="minorEastAsia" w:hAnsi="Tahoma" w:cs="Tahoma"/>
          <w:i/>
          <w:lang w:val="ro-RO"/>
        </w:rPr>
        <w:t>Q_{kg} = V_{m³} × 350</w:t>
      </w:r>
    </w:p>
    <w:p w:rsidR="003C093D" w:rsidRPr="003C093D" w:rsidRDefault="003C093D" w:rsidP="00CB6E54">
      <w:pPr>
        <w:pStyle w:val="ListParagraph"/>
        <w:numPr>
          <w:ilvl w:val="1"/>
          <w:numId w:val="6"/>
        </w:numPr>
        <w:tabs>
          <w:tab w:val="left" w:pos="720"/>
        </w:tabs>
        <w:spacing w:after="0" w:line="360" w:lineRule="auto"/>
        <w:jc w:val="both"/>
        <w:rPr>
          <w:rFonts w:ascii="Tahoma" w:eastAsiaTheme="minorEastAsia" w:hAnsi="Tahoma" w:cs="Tahoma"/>
          <w:i/>
          <w:lang w:val="ro-RO"/>
        </w:rPr>
      </w:pPr>
      <w:r w:rsidRPr="003C093D">
        <w:rPr>
          <w:rFonts w:ascii="Tahoma" w:eastAsiaTheme="minorEastAsia" w:hAnsi="Tahoma" w:cs="Tahoma"/>
          <w:i/>
          <w:lang w:val="ro-RO"/>
        </w:rPr>
        <w:t>Cantitate anuală UAT</w:t>
      </w:r>
    </w:p>
    <w:p w:rsidR="003C093D" w:rsidRPr="003C093D" w:rsidRDefault="003C093D" w:rsidP="003C093D">
      <w:pPr>
        <w:tabs>
          <w:tab w:val="left" w:pos="720"/>
        </w:tabs>
        <w:spacing w:after="0" w:line="360" w:lineRule="auto"/>
        <w:jc w:val="center"/>
        <w:rPr>
          <w:rFonts w:ascii="Tahoma" w:eastAsiaTheme="minorEastAsia" w:hAnsi="Tahoma" w:cs="Tahoma"/>
          <w:i/>
          <w:lang w:val="ro-RO"/>
        </w:rPr>
      </w:pPr>
      <w:r w:rsidRPr="003C093D">
        <w:rPr>
          <w:rFonts w:ascii="Tahoma" w:eastAsiaTheme="minorEastAsia" w:hAnsi="Tahoma" w:cs="Tahoma"/>
          <w:i/>
          <w:lang w:val="ro-RO"/>
        </w:rPr>
        <w:t>Q_{UAT} = I.generare/loc x nr. loc. rezidenți</w:t>
      </w:r>
    </w:p>
    <w:p w:rsidR="003C093D" w:rsidRPr="003C093D" w:rsidRDefault="003C093D" w:rsidP="003C093D">
      <w:pPr>
        <w:tabs>
          <w:tab w:val="left" w:pos="720"/>
        </w:tabs>
        <w:spacing w:after="0" w:line="360" w:lineRule="auto"/>
        <w:jc w:val="center"/>
        <w:rPr>
          <w:rFonts w:ascii="Tahoma" w:eastAsiaTheme="minorEastAsia" w:hAnsi="Tahoma" w:cs="Tahoma"/>
          <w:i/>
          <w:lang w:val="ro-RO"/>
        </w:rPr>
      </w:pPr>
      <w:r w:rsidRPr="003C093D">
        <w:rPr>
          <w:rFonts w:ascii="Tahoma" w:eastAsiaTheme="minorEastAsia" w:hAnsi="Tahoma" w:cs="Tahoma"/>
          <w:i/>
          <w:lang w:val="ro-RO"/>
        </w:rPr>
        <w:t>Unde:</w:t>
      </w:r>
    </w:p>
    <w:p w:rsidR="003C093D" w:rsidRPr="003C093D" w:rsidRDefault="003C093D" w:rsidP="003C093D">
      <w:pPr>
        <w:tabs>
          <w:tab w:val="left" w:pos="720"/>
        </w:tabs>
        <w:spacing w:after="0" w:line="360" w:lineRule="auto"/>
        <w:rPr>
          <w:rFonts w:ascii="Tahoma" w:eastAsiaTheme="minorEastAsia" w:hAnsi="Tahoma" w:cs="Tahoma"/>
          <w:i/>
          <w:lang w:val="ro-RO"/>
        </w:rPr>
      </w:pPr>
      <w:r w:rsidRPr="003C093D">
        <w:rPr>
          <w:rFonts w:ascii="Tahoma" w:eastAsiaTheme="minorEastAsia" w:hAnsi="Tahoma" w:cs="Tahoma"/>
          <w:i/>
          <w:lang w:val="ro-RO"/>
        </w:rPr>
        <w:t>I.generare/loc = indicele de generare a biodeșeurilor, rezultat din procesarea datelor din chestionarele aplicate;</w:t>
      </w:r>
    </w:p>
    <w:p w:rsidR="003C093D" w:rsidRPr="003C093D" w:rsidRDefault="003C093D" w:rsidP="00CB6E54">
      <w:pPr>
        <w:pStyle w:val="ListParagraph"/>
        <w:numPr>
          <w:ilvl w:val="0"/>
          <w:numId w:val="6"/>
        </w:numPr>
        <w:tabs>
          <w:tab w:val="left" w:pos="720"/>
        </w:tabs>
        <w:spacing w:after="0" w:line="360" w:lineRule="auto"/>
        <w:jc w:val="both"/>
        <w:rPr>
          <w:rFonts w:ascii="Tahoma" w:eastAsiaTheme="minorEastAsia" w:hAnsi="Tahoma" w:cs="Tahoma"/>
          <w:b/>
          <w:bCs/>
          <w:i/>
          <w:lang w:val="ro-RO"/>
        </w:rPr>
      </w:pPr>
      <w:r w:rsidRPr="003C093D">
        <w:rPr>
          <w:rFonts w:ascii="Tahoma" w:eastAsiaTheme="minorEastAsia" w:hAnsi="Tahoma" w:cs="Tahoma"/>
          <w:b/>
          <w:bCs/>
          <w:i/>
          <w:lang w:val="ro-RO"/>
        </w:rPr>
        <w:t>Monitorizare și verificare</w:t>
      </w:r>
    </w:p>
    <w:p w:rsidR="003C093D" w:rsidRPr="003C093D" w:rsidRDefault="003C093D" w:rsidP="003C093D">
      <w:pPr>
        <w:tabs>
          <w:tab w:val="left" w:pos="720"/>
        </w:tabs>
        <w:spacing w:after="0" w:line="360" w:lineRule="auto"/>
        <w:jc w:val="both"/>
        <w:rPr>
          <w:rFonts w:ascii="Tahoma" w:eastAsiaTheme="minorEastAsia" w:hAnsi="Tahoma" w:cs="Tahoma"/>
          <w:i/>
          <w:lang w:val="ro-RO"/>
        </w:rPr>
      </w:pPr>
      <w:r w:rsidRPr="003C093D">
        <w:rPr>
          <w:rFonts w:ascii="Tahoma" w:eastAsiaTheme="minorEastAsia" w:hAnsi="Tahoma" w:cs="Tahoma"/>
          <w:i/>
          <w:lang w:val="ro-RO"/>
        </w:rPr>
        <w:t>A.D.I. Deșeuri, prin Corpul de Control, va aplica următoarele mecanisme:</w:t>
      </w:r>
    </w:p>
    <w:p w:rsidR="003C093D" w:rsidRPr="003C093D" w:rsidRDefault="003C093D" w:rsidP="00CB6E54">
      <w:pPr>
        <w:pStyle w:val="ListParagraph"/>
        <w:numPr>
          <w:ilvl w:val="0"/>
          <w:numId w:val="12"/>
        </w:numPr>
        <w:tabs>
          <w:tab w:val="left" w:pos="720"/>
        </w:tabs>
        <w:spacing w:after="0" w:line="360" w:lineRule="auto"/>
        <w:jc w:val="both"/>
        <w:rPr>
          <w:rFonts w:ascii="Tahoma" w:eastAsiaTheme="minorEastAsia" w:hAnsi="Tahoma" w:cs="Tahoma"/>
          <w:i/>
          <w:lang w:val="ro-RO"/>
        </w:rPr>
      </w:pPr>
      <w:r w:rsidRPr="003C093D">
        <w:rPr>
          <w:rFonts w:ascii="Tahoma" w:eastAsiaTheme="minorEastAsia" w:hAnsi="Tahoma" w:cs="Tahoma"/>
          <w:i/>
          <w:lang w:val="ro-RO"/>
        </w:rPr>
        <w:t>Chestionar;</w:t>
      </w:r>
    </w:p>
    <w:p w:rsidR="003C093D" w:rsidRPr="003C093D" w:rsidRDefault="003C093D" w:rsidP="00CB6E54">
      <w:pPr>
        <w:pStyle w:val="ListParagraph"/>
        <w:numPr>
          <w:ilvl w:val="0"/>
          <w:numId w:val="12"/>
        </w:numPr>
        <w:tabs>
          <w:tab w:val="left" w:pos="720"/>
        </w:tabs>
        <w:spacing w:after="0" w:line="360" w:lineRule="auto"/>
        <w:jc w:val="both"/>
        <w:rPr>
          <w:rFonts w:ascii="Tahoma" w:eastAsiaTheme="minorEastAsia" w:hAnsi="Tahoma" w:cs="Tahoma"/>
          <w:i/>
          <w:lang w:val="ro-RO"/>
        </w:rPr>
      </w:pPr>
      <w:r w:rsidRPr="003C093D">
        <w:rPr>
          <w:rFonts w:ascii="Tahoma" w:eastAsiaTheme="minorEastAsia" w:hAnsi="Tahoma" w:cs="Tahoma"/>
          <w:i/>
          <w:lang w:val="ro-RO"/>
        </w:rPr>
        <w:t>Verificări prin sondaj la gospodării;</w:t>
      </w:r>
    </w:p>
    <w:p w:rsidR="003C093D" w:rsidRPr="003C093D" w:rsidRDefault="003C093D" w:rsidP="00CB6E54">
      <w:pPr>
        <w:pStyle w:val="ListParagraph"/>
        <w:numPr>
          <w:ilvl w:val="0"/>
          <w:numId w:val="12"/>
        </w:numPr>
        <w:tabs>
          <w:tab w:val="left" w:pos="720"/>
        </w:tabs>
        <w:spacing w:after="0" w:line="360" w:lineRule="auto"/>
        <w:jc w:val="both"/>
        <w:rPr>
          <w:rFonts w:ascii="Tahoma" w:eastAsiaTheme="minorEastAsia" w:hAnsi="Tahoma" w:cs="Tahoma"/>
          <w:i/>
          <w:lang w:val="ro-RO"/>
        </w:rPr>
      </w:pPr>
      <w:r w:rsidRPr="003C093D">
        <w:rPr>
          <w:rFonts w:ascii="Tahoma" w:eastAsiaTheme="minorEastAsia" w:hAnsi="Tahoma" w:cs="Tahoma"/>
          <w:i/>
          <w:lang w:val="ro-RO"/>
        </w:rPr>
        <w:t>Centralizator anual;</w:t>
      </w:r>
    </w:p>
    <w:p w:rsidR="003C093D" w:rsidRPr="003C093D" w:rsidRDefault="003C093D" w:rsidP="003C093D">
      <w:pPr>
        <w:tabs>
          <w:tab w:val="left" w:pos="720"/>
        </w:tabs>
        <w:spacing w:after="0" w:line="360" w:lineRule="auto"/>
        <w:jc w:val="both"/>
        <w:rPr>
          <w:rFonts w:ascii="Tahoma" w:eastAsiaTheme="minorEastAsia" w:hAnsi="Tahoma" w:cs="Tahoma"/>
          <w:i/>
          <w:lang w:val="ro-RO"/>
        </w:rPr>
      </w:pPr>
      <w:r w:rsidRPr="003C093D">
        <w:rPr>
          <w:rFonts w:ascii="Tahoma" w:eastAsiaTheme="minorEastAsia" w:hAnsi="Tahoma" w:cs="Tahoma"/>
          <w:i/>
          <w:lang w:val="ro-RO"/>
        </w:rPr>
        <w:tab/>
        <w:t>Metodologia de monitorizare respectă principiile de urmărire a procesului de compostare și cantităților obținute la nivel de gospodărie.</w:t>
      </w:r>
    </w:p>
    <w:p w:rsidR="003C093D" w:rsidRPr="003C093D" w:rsidRDefault="003C093D" w:rsidP="00CB6E54">
      <w:pPr>
        <w:pStyle w:val="ListParagraph"/>
        <w:numPr>
          <w:ilvl w:val="0"/>
          <w:numId w:val="6"/>
        </w:numPr>
        <w:tabs>
          <w:tab w:val="left" w:pos="720"/>
        </w:tabs>
        <w:spacing w:after="0" w:line="360" w:lineRule="auto"/>
        <w:jc w:val="both"/>
        <w:rPr>
          <w:rFonts w:ascii="Tahoma" w:eastAsiaTheme="minorEastAsia" w:hAnsi="Tahoma" w:cs="Tahoma"/>
          <w:b/>
          <w:bCs/>
          <w:i/>
          <w:lang w:val="ro-RO"/>
        </w:rPr>
      </w:pPr>
      <w:r w:rsidRPr="003C093D">
        <w:rPr>
          <w:rFonts w:ascii="Tahoma" w:eastAsiaTheme="minorEastAsia" w:hAnsi="Tahoma" w:cs="Tahoma"/>
          <w:b/>
          <w:bCs/>
          <w:i/>
          <w:lang w:val="ro-RO"/>
        </w:rPr>
        <w:t xml:space="preserve"> Raportare</w:t>
      </w:r>
    </w:p>
    <w:p w:rsidR="003C093D" w:rsidRPr="003C093D" w:rsidRDefault="003C093D" w:rsidP="003C093D">
      <w:pPr>
        <w:tabs>
          <w:tab w:val="left" w:pos="720"/>
        </w:tabs>
        <w:spacing w:after="0" w:line="360" w:lineRule="auto"/>
        <w:jc w:val="both"/>
        <w:rPr>
          <w:rFonts w:ascii="Tahoma" w:eastAsiaTheme="minorEastAsia" w:hAnsi="Tahoma" w:cs="Tahoma"/>
          <w:i/>
          <w:lang w:val="ro-RO"/>
        </w:rPr>
      </w:pPr>
      <w:r w:rsidRPr="003C093D">
        <w:rPr>
          <w:rFonts w:ascii="Tahoma" w:eastAsiaTheme="minorEastAsia" w:hAnsi="Tahoma" w:cs="Tahoma"/>
          <w:i/>
          <w:lang w:val="ro-RO"/>
        </w:rPr>
        <w:t>Cantitățile determinate se includ în:</w:t>
      </w:r>
    </w:p>
    <w:p w:rsidR="003C093D" w:rsidRPr="003C093D" w:rsidRDefault="003C093D" w:rsidP="00CB6E54">
      <w:pPr>
        <w:pStyle w:val="ListParagraph"/>
        <w:numPr>
          <w:ilvl w:val="0"/>
          <w:numId w:val="14"/>
        </w:numPr>
        <w:tabs>
          <w:tab w:val="left" w:pos="720"/>
        </w:tabs>
        <w:spacing w:after="0" w:line="360" w:lineRule="auto"/>
        <w:jc w:val="both"/>
        <w:rPr>
          <w:rFonts w:ascii="Tahoma" w:eastAsiaTheme="minorEastAsia" w:hAnsi="Tahoma" w:cs="Tahoma"/>
          <w:i/>
          <w:lang w:val="ro-RO"/>
        </w:rPr>
      </w:pPr>
      <w:r w:rsidRPr="003C093D">
        <w:rPr>
          <w:rFonts w:ascii="Tahoma" w:eastAsiaTheme="minorEastAsia" w:hAnsi="Tahoma" w:cs="Tahoma"/>
          <w:i/>
          <w:lang w:val="ro-RO"/>
        </w:rPr>
        <w:t>raportarea anuală de mediu;</w:t>
      </w:r>
    </w:p>
    <w:p w:rsidR="003C093D" w:rsidRPr="003C093D" w:rsidRDefault="003C093D" w:rsidP="00CB6E54">
      <w:pPr>
        <w:pStyle w:val="ListParagraph"/>
        <w:numPr>
          <w:ilvl w:val="0"/>
          <w:numId w:val="14"/>
        </w:numPr>
        <w:tabs>
          <w:tab w:val="left" w:pos="720"/>
        </w:tabs>
        <w:spacing w:after="0" w:line="360" w:lineRule="auto"/>
        <w:jc w:val="both"/>
        <w:rPr>
          <w:rFonts w:ascii="Tahoma" w:eastAsiaTheme="minorEastAsia" w:hAnsi="Tahoma" w:cs="Tahoma"/>
          <w:i/>
          <w:lang w:val="ro-RO"/>
        </w:rPr>
      </w:pPr>
      <w:r w:rsidRPr="003C093D">
        <w:rPr>
          <w:rFonts w:ascii="Tahoma" w:eastAsiaTheme="minorEastAsia" w:hAnsi="Tahoma" w:cs="Tahoma"/>
          <w:i/>
          <w:lang w:val="ro-RO"/>
        </w:rPr>
        <w:t>calcul și raportarea cantităților de biodeșeuri deviate de la depozitare prin compostare individuală;</w:t>
      </w:r>
    </w:p>
    <w:p w:rsidR="003C093D" w:rsidRPr="003C093D" w:rsidRDefault="003C093D" w:rsidP="003C093D">
      <w:pPr>
        <w:tabs>
          <w:tab w:val="left" w:pos="720"/>
        </w:tabs>
        <w:spacing w:after="0" w:line="240" w:lineRule="auto"/>
        <w:jc w:val="both"/>
        <w:rPr>
          <w:rFonts w:ascii="Tahoma" w:eastAsiaTheme="minorEastAsia" w:hAnsi="Tahoma" w:cs="Tahoma"/>
          <w:i/>
          <w:lang w:val="ro-RO"/>
        </w:rPr>
      </w:pPr>
      <w:r w:rsidRPr="003C093D">
        <w:rPr>
          <w:rFonts w:ascii="Tahoma" w:eastAsiaTheme="minorEastAsia" w:hAnsi="Tahoma" w:cs="Tahoma"/>
          <w:i/>
          <w:lang w:val="ro-RO"/>
        </w:rPr>
        <w:t>Model Chestionar:</w:t>
      </w:r>
      <w:r w:rsidRPr="003C093D">
        <w:rPr>
          <w:rFonts w:ascii="Tahoma" w:eastAsiaTheme="minorEastAsia" w:hAnsi="Tahoma" w:cs="Tahoma"/>
          <w:i/>
          <w:lang w:val="ro-RO"/>
        </w:rPr>
        <w:tab/>
      </w:r>
      <w:r w:rsidRPr="003C093D">
        <w:rPr>
          <w:rFonts w:ascii="Tahoma" w:eastAsiaTheme="minorEastAsia" w:hAnsi="Tahoma" w:cs="Tahoma"/>
          <w:i/>
          <w:lang w:val="ro-RO"/>
        </w:rPr>
        <w:tab/>
      </w:r>
      <w:r w:rsidRPr="003C093D">
        <w:rPr>
          <w:rFonts w:ascii="Tahoma" w:eastAsiaTheme="minorEastAsia" w:hAnsi="Tahoma" w:cs="Tahoma"/>
          <w:i/>
          <w:lang w:val="ro-RO"/>
        </w:rPr>
        <w:tab/>
      </w:r>
      <w:r w:rsidRPr="003C093D">
        <w:rPr>
          <w:rFonts w:ascii="Tahoma" w:eastAsiaTheme="minorEastAsia" w:hAnsi="Tahoma" w:cs="Tahoma"/>
          <w:i/>
          <w:lang w:val="ro-RO"/>
        </w:rPr>
        <w:tab/>
      </w:r>
      <w:r w:rsidRPr="003C093D">
        <w:rPr>
          <w:rFonts w:ascii="Tahoma" w:eastAsiaTheme="minorEastAsia" w:hAnsi="Tahoma" w:cs="Tahoma"/>
          <w:i/>
          <w:lang w:val="ro-RO"/>
        </w:rPr>
        <w:tab/>
      </w:r>
      <w:r w:rsidRPr="003C093D">
        <w:rPr>
          <w:rFonts w:ascii="Tahoma" w:eastAsiaTheme="minorEastAsia" w:hAnsi="Tahoma" w:cs="Tahoma"/>
          <w:i/>
          <w:lang w:val="ro-RO"/>
        </w:rPr>
        <w:tab/>
      </w:r>
      <w:r w:rsidRPr="003C093D">
        <w:rPr>
          <w:rFonts w:ascii="Tahoma" w:eastAsiaTheme="minorEastAsia" w:hAnsi="Tahoma" w:cs="Tahoma"/>
          <w:i/>
          <w:lang w:val="ro-RO"/>
        </w:rPr>
        <w:tab/>
      </w:r>
    </w:p>
    <w:p w:rsidR="003C093D" w:rsidRPr="003C093D" w:rsidRDefault="003C093D" w:rsidP="003C093D">
      <w:pPr>
        <w:tabs>
          <w:tab w:val="left" w:pos="720"/>
        </w:tabs>
        <w:spacing w:after="0" w:line="240" w:lineRule="auto"/>
        <w:jc w:val="both"/>
        <w:rPr>
          <w:rFonts w:ascii="Tahoma" w:eastAsiaTheme="minorEastAsia" w:hAnsi="Tahoma" w:cs="Tahoma"/>
          <w:i/>
          <w:lang w:val="ro-RO"/>
        </w:rPr>
      </w:pPr>
    </w:p>
    <w:p w:rsidR="003C093D" w:rsidRPr="003C093D" w:rsidRDefault="003C093D" w:rsidP="003C093D">
      <w:pPr>
        <w:tabs>
          <w:tab w:val="left" w:pos="720"/>
        </w:tabs>
        <w:spacing w:after="0" w:line="240" w:lineRule="auto"/>
        <w:jc w:val="center"/>
        <w:rPr>
          <w:rFonts w:ascii="Tahoma" w:eastAsiaTheme="minorEastAsia" w:hAnsi="Tahoma" w:cs="Tahoma"/>
          <w:b/>
          <w:bCs/>
          <w:i/>
          <w:lang w:val="ro-RO"/>
        </w:rPr>
      </w:pPr>
      <w:r w:rsidRPr="003C093D">
        <w:rPr>
          <w:rFonts w:ascii="Tahoma" w:eastAsiaTheme="minorEastAsia" w:hAnsi="Tahoma" w:cs="Tahoma"/>
          <w:b/>
          <w:bCs/>
          <w:i/>
          <w:lang w:val="ro-RO"/>
        </w:rPr>
        <w:t>CHESTIONAR PRIVIND MONITORIZAREA ȘI DETERMINARE CANTITĂȚILOR DE BIODEȘEURI COMPOSTATE INDIVIDUAL</w:t>
      </w:r>
    </w:p>
    <w:p w:rsidR="003C093D" w:rsidRPr="003C093D" w:rsidRDefault="003C093D" w:rsidP="003C093D">
      <w:pPr>
        <w:tabs>
          <w:tab w:val="left" w:pos="720"/>
        </w:tabs>
        <w:spacing w:after="0" w:line="240" w:lineRule="auto"/>
        <w:jc w:val="both"/>
        <w:rPr>
          <w:rFonts w:ascii="Tahoma" w:eastAsiaTheme="minorEastAsia" w:hAnsi="Tahoma" w:cs="Tahoma"/>
          <w:b/>
          <w:bCs/>
          <w:i/>
          <w:lang w:val="ro-RO"/>
        </w:rPr>
      </w:pPr>
      <w:r w:rsidRPr="003C093D">
        <w:rPr>
          <w:rFonts w:ascii="Tahoma" w:eastAsiaTheme="minorEastAsia" w:hAnsi="Tahoma" w:cs="Tahoma"/>
          <w:b/>
          <w:bCs/>
          <w:i/>
          <w:lang w:val="ro-RO"/>
        </w:rPr>
        <w:t>U.A.T.______________</w:t>
      </w:r>
    </w:p>
    <w:p w:rsidR="003C093D" w:rsidRPr="003C093D" w:rsidRDefault="003C093D" w:rsidP="003C093D">
      <w:pPr>
        <w:tabs>
          <w:tab w:val="left" w:pos="720"/>
        </w:tabs>
        <w:spacing w:after="0" w:line="240" w:lineRule="auto"/>
        <w:jc w:val="both"/>
        <w:rPr>
          <w:rFonts w:ascii="Tahoma" w:eastAsiaTheme="minorEastAsia" w:hAnsi="Tahoma" w:cs="Tahoma"/>
          <w:b/>
          <w:bCs/>
          <w:i/>
          <w:lang w:val="ro-RO"/>
        </w:rPr>
      </w:pPr>
      <w:r w:rsidRPr="003C093D">
        <w:rPr>
          <w:rFonts w:ascii="Tahoma" w:eastAsiaTheme="minorEastAsia" w:hAnsi="Tahoma" w:cs="Tahoma"/>
          <w:b/>
          <w:bCs/>
          <w:i/>
          <w:lang w:val="ro-RO"/>
        </w:rPr>
        <w:t>NUME ȘI PRENUME_____________________</w:t>
      </w:r>
    </w:p>
    <w:p w:rsidR="003C093D" w:rsidRPr="003C093D" w:rsidRDefault="003C093D" w:rsidP="003C093D">
      <w:pPr>
        <w:tabs>
          <w:tab w:val="left" w:pos="720"/>
        </w:tabs>
        <w:spacing w:after="0" w:line="240" w:lineRule="auto"/>
        <w:jc w:val="both"/>
        <w:rPr>
          <w:rFonts w:ascii="Tahoma" w:eastAsiaTheme="minorEastAsia" w:hAnsi="Tahoma" w:cs="Tahoma"/>
          <w:b/>
          <w:bCs/>
          <w:i/>
          <w:lang w:val="ro-RO"/>
        </w:rPr>
      </w:pPr>
      <w:r w:rsidRPr="003C093D">
        <w:rPr>
          <w:rFonts w:ascii="Tahoma" w:eastAsiaTheme="minorEastAsia" w:hAnsi="Tahoma" w:cs="Tahoma"/>
          <w:b/>
          <w:bCs/>
          <w:i/>
          <w:lang w:val="ro-RO"/>
        </w:rPr>
        <w:t>ADRESA____________________</w:t>
      </w:r>
    </w:p>
    <w:p w:rsidR="003C093D" w:rsidRPr="003C093D" w:rsidRDefault="003C093D" w:rsidP="00CB6E54">
      <w:pPr>
        <w:pStyle w:val="ListParagraph"/>
        <w:numPr>
          <w:ilvl w:val="0"/>
          <w:numId w:val="16"/>
        </w:numPr>
        <w:tabs>
          <w:tab w:val="left" w:pos="720"/>
        </w:tabs>
        <w:spacing w:after="0"/>
        <w:jc w:val="both"/>
        <w:rPr>
          <w:rFonts w:ascii="Tahoma" w:eastAsiaTheme="minorEastAsia" w:hAnsi="Tahoma" w:cs="Tahoma"/>
          <w:b/>
          <w:bCs/>
          <w:i/>
          <w:lang w:val="ro-RO"/>
        </w:rPr>
      </w:pPr>
      <w:r w:rsidRPr="003C093D">
        <w:rPr>
          <w:rFonts w:ascii="Tahoma" w:eastAsiaTheme="minorEastAsia" w:hAnsi="Tahoma" w:cs="Tahoma"/>
          <w:b/>
          <w:bCs/>
          <w:i/>
          <w:lang w:val="ro-RO"/>
        </w:rPr>
        <w:t>Care este numărul de persoane din gospodăria dumneavoastră?</w:t>
      </w:r>
    </w:p>
    <w:p w:rsidR="003C093D" w:rsidRPr="003C093D" w:rsidRDefault="003C093D" w:rsidP="003C093D">
      <w:pPr>
        <w:tabs>
          <w:tab w:val="left" w:pos="720"/>
        </w:tabs>
        <w:spacing w:after="0"/>
        <w:ind w:left="360"/>
        <w:jc w:val="both"/>
        <w:rPr>
          <w:rFonts w:ascii="Tahoma" w:eastAsiaTheme="minorEastAsia" w:hAnsi="Tahoma" w:cs="Tahoma"/>
          <w:b/>
          <w:bCs/>
          <w:i/>
          <w:lang w:val="ro-RO"/>
        </w:rPr>
      </w:pPr>
      <w:r w:rsidRPr="003C093D">
        <w:rPr>
          <w:rFonts w:ascii="Tahoma" w:eastAsiaTheme="minorEastAsia" w:hAnsi="Tahoma" w:cs="Tahoma"/>
          <w:b/>
          <w:bCs/>
          <w:i/>
          <w:lang w:val="ro-RO"/>
        </w:rPr>
        <w:t xml:space="preserve">     ___________________________________________________</w:t>
      </w:r>
    </w:p>
    <w:p w:rsidR="003C093D" w:rsidRPr="003C093D" w:rsidRDefault="003C093D" w:rsidP="00CB6E54">
      <w:pPr>
        <w:pStyle w:val="ListParagraph"/>
        <w:numPr>
          <w:ilvl w:val="0"/>
          <w:numId w:val="16"/>
        </w:numPr>
        <w:tabs>
          <w:tab w:val="left" w:pos="720"/>
        </w:tabs>
        <w:spacing w:after="0"/>
        <w:jc w:val="both"/>
        <w:rPr>
          <w:rFonts w:ascii="Tahoma" w:eastAsiaTheme="minorEastAsia" w:hAnsi="Tahoma" w:cs="Tahoma"/>
          <w:b/>
          <w:bCs/>
          <w:i/>
          <w:lang w:val="ro-RO"/>
        </w:rPr>
      </w:pPr>
      <w:r w:rsidRPr="003C093D">
        <w:rPr>
          <w:rFonts w:ascii="Tahoma" w:eastAsiaTheme="minorEastAsia" w:hAnsi="Tahoma" w:cs="Tahoma"/>
          <w:b/>
          <w:bCs/>
          <w:i/>
          <w:lang w:val="ro-RO"/>
        </w:rPr>
        <w:t xml:space="preserve">Cum gestionați deșeurile biodegradabile în gospodărie? </w:t>
      </w:r>
      <w:r w:rsidRPr="003C093D">
        <w:rPr>
          <w:rFonts w:ascii="Tahoma" w:eastAsiaTheme="minorEastAsia" w:hAnsi="Tahoma" w:cs="Tahoma"/>
          <w:i/>
          <w:lang w:val="ro-RO"/>
        </w:rPr>
        <w:t>(bifați varianta corespunzătoare)</w:t>
      </w:r>
    </w:p>
    <w:p w:rsidR="003C093D" w:rsidRPr="003C093D" w:rsidRDefault="003C093D" w:rsidP="00CB6E54">
      <w:pPr>
        <w:pStyle w:val="ListParagraph"/>
        <w:numPr>
          <w:ilvl w:val="0"/>
          <w:numId w:val="17"/>
        </w:numPr>
        <w:tabs>
          <w:tab w:val="left" w:pos="720"/>
        </w:tabs>
        <w:spacing w:after="0"/>
        <w:jc w:val="both"/>
        <w:rPr>
          <w:rFonts w:ascii="Tahoma" w:eastAsiaTheme="minorEastAsia" w:hAnsi="Tahoma" w:cs="Tahoma"/>
          <w:b/>
          <w:bCs/>
          <w:i/>
          <w:lang w:val="ro-RO"/>
        </w:rPr>
      </w:pPr>
      <w:r w:rsidRPr="003C093D">
        <w:rPr>
          <w:rFonts w:ascii="Tahoma" w:eastAsiaTheme="minorEastAsia" w:hAnsi="Tahoma" w:cs="Tahoma"/>
          <w:i/>
          <w:lang w:val="ro-RO"/>
        </w:rPr>
        <w:t>Compostez în gramadă (direct pe sol, fără recipient);</w:t>
      </w:r>
    </w:p>
    <w:p w:rsidR="003C093D" w:rsidRPr="003C093D" w:rsidRDefault="003C093D" w:rsidP="00CB6E54">
      <w:pPr>
        <w:pStyle w:val="ListParagraph"/>
        <w:numPr>
          <w:ilvl w:val="0"/>
          <w:numId w:val="17"/>
        </w:numPr>
        <w:tabs>
          <w:tab w:val="left" w:pos="720"/>
        </w:tabs>
        <w:spacing w:after="0"/>
        <w:jc w:val="both"/>
        <w:rPr>
          <w:rFonts w:ascii="Tahoma" w:eastAsiaTheme="minorEastAsia" w:hAnsi="Tahoma" w:cs="Tahoma"/>
          <w:b/>
          <w:bCs/>
          <w:i/>
          <w:lang w:val="ro-RO"/>
        </w:rPr>
      </w:pPr>
      <w:r w:rsidRPr="003C093D">
        <w:rPr>
          <w:rFonts w:ascii="Tahoma" w:eastAsiaTheme="minorEastAsia" w:hAnsi="Tahoma" w:cs="Tahoma"/>
          <w:i/>
          <w:lang w:val="ro-RO"/>
        </w:rPr>
        <w:t>Folosesc un compostor / ladă / recipient special pentru compost.</w:t>
      </w:r>
    </w:p>
    <w:p w:rsidR="003C093D" w:rsidRPr="003C093D" w:rsidRDefault="003C093D" w:rsidP="00CB6E54">
      <w:pPr>
        <w:pStyle w:val="ListParagraph"/>
        <w:numPr>
          <w:ilvl w:val="0"/>
          <w:numId w:val="16"/>
        </w:numPr>
        <w:tabs>
          <w:tab w:val="left" w:pos="720"/>
        </w:tabs>
        <w:spacing w:after="0"/>
        <w:jc w:val="both"/>
        <w:rPr>
          <w:rFonts w:ascii="Tahoma" w:eastAsiaTheme="minorEastAsia" w:hAnsi="Tahoma" w:cs="Tahoma"/>
          <w:b/>
          <w:bCs/>
          <w:i/>
          <w:lang w:val="ro-RO"/>
        </w:rPr>
      </w:pPr>
      <w:r w:rsidRPr="003C093D">
        <w:rPr>
          <w:rFonts w:ascii="Tahoma" w:eastAsiaTheme="minorEastAsia" w:hAnsi="Tahoma" w:cs="Tahoma"/>
          <w:b/>
          <w:bCs/>
          <w:i/>
          <w:lang w:val="ro-RO"/>
        </w:rPr>
        <w:t>Cât de des introduceți biodeșeuri în unitatea de compostare individuală (grămadă de compost sau gunoi/compostor)?</w:t>
      </w:r>
    </w:p>
    <w:p w:rsidR="003C093D" w:rsidRPr="003C093D" w:rsidRDefault="003C093D" w:rsidP="00CB6E54">
      <w:pPr>
        <w:pStyle w:val="ListParagraph"/>
        <w:numPr>
          <w:ilvl w:val="0"/>
          <w:numId w:val="18"/>
        </w:numPr>
        <w:tabs>
          <w:tab w:val="left" w:pos="720"/>
        </w:tabs>
        <w:spacing w:after="0"/>
        <w:jc w:val="both"/>
        <w:rPr>
          <w:rFonts w:ascii="Tahoma" w:eastAsiaTheme="minorEastAsia" w:hAnsi="Tahoma" w:cs="Tahoma"/>
          <w:i/>
          <w:lang w:val="ro-RO"/>
        </w:rPr>
      </w:pPr>
      <w:r w:rsidRPr="003C093D">
        <w:rPr>
          <w:rFonts w:ascii="Tahoma" w:eastAsiaTheme="minorEastAsia" w:hAnsi="Tahoma" w:cs="Tahoma"/>
          <w:i/>
          <w:lang w:val="ro-RO"/>
        </w:rPr>
        <w:t>Zilnic;</w:t>
      </w:r>
    </w:p>
    <w:p w:rsidR="003C093D" w:rsidRPr="003C093D" w:rsidRDefault="003C093D" w:rsidP="00CB6E54">
      <w:pPr>
        <w:pStyle w:val="ListParagraph"/>
        <w:numPr>
          <w:ilvl w:val="0"/>
          <w:numId w:val="18"/>
        </w:numPr>
        <w:tabs>
          <w:tab w:val="left" w:pos="720"/>
        </w:tabs>
        <w:spacing w:after="0"/>
        <w:jc w:val="both"/>
        <w:rPr>
          <w:rFonts w:ascii="Tahoma" w:eastAsiaTheme="minorEastAsia" w:hAnsi="Tahoma" w:cs="Tahoma"/>
          <w:i/>
          <w:lang w:val="ro-RO"/>
        </w:rPr>
      </w:pPr>
      <w:r w:rsidRPr="003C093D">
        <w:rPr>
          <w:rFonts w:ascii="Tahoma" w:eastAsiaTheme="minorEastAsia" w:hAnsi="Tahoma" w:cs="Tahoma"/>
          <w:i/>
          <w:lang w:val="ro-RO"/>
        </w:rPr>
        <w:t>O dată pe saptămână;</w:t>
      </w:r>
    </w:p>
    <w:p w:rsidR="003C093D" w:rsidRPr="003C093D" w:rsidRDefault="003C093D" w:rsidP="00CB6E54">
      <w:pPr>
        <w:pStyle w:val="ListParagraph"/>
        <w:numPr>
          <w:ilvl w:val="0"/>
          <w:numId w:val="18"/>
        </w:numPr>
        <w:tabs>
          <w:tab w:val="left" w:pos="720"/>
        </w:tabs>
        <w:spacing w:after="0"/>
        <w:jc w:val="both"/>
        <w:rPr>
          <w:rFonts w:ascii="Tahoma" w:eastAsiaTheme="minorEastAsia" w:hAnsi="Tahoma" w:cs="Tahoma"/>
          <w:i/>
          <w:lang w:val="ro-RO"/>
        </w:rPr>
      </w:pPr>
      <w:r w:rsidRPr="003C093D">
        <w:rPr>
          <w:rFonts w:ascii="Tahoma" w:eastAsiaTheme="minorEastAsia" w:hAnsi="Tahoma" w:cs="Tahoma"/>
          <w:i/>
          <w:lang w:val="ro-RO"/>
        </w:rPr>
        <w:t>O dată pe lună;</w:t>
      </w:r>
    </w:p>
    <w:p w:rsidR="003C093D" w:rsidRPr="003C093D" w:rsidRDefault="003C093D" w:rsidP="00CB6E54">
      <w:pPr>
        <w:pStyle w:val="ListParagraph"/>
        <w:numPr>
          <w:ilvl w:val="0"/>
          <w:numId w:val="18"/>
        </w:numPr>
        <w:tabs>
          <w:tab w:val="left" w:pos="720"/>
        </w:tabs>
        <w:spacing w:after="0"/>
        <w:jc w:val="both"/>
        <w:rPr>
          <w:rFonts w:ascii="Tahoma" w:eastAsiaTheme="minorEastAsia" w:hAnsi="Tahoma" w:cs="Tahoma"/>
          <w:i/>
          <w:lang w:val="ro-RO"/>
        </w:rPr>
      </w:pPr>
      <w:r w:rsidRPr="003C093D">
        <w:rPr>
          <w:rFonts w:ascii="Tahoma" w:eastAsiaTheme="minorEastAsia" w:hAnsi="Tahoma" w:cs="Tahoma"/>
          <w:i/>
          <w:lang w:val="ro-RO"/>
        </w:rPr>
        <w:t>Altă variantă ___________ .</w:t>
      </w:r>
    </w:p>
    <w:p w:rsidR="003C093D" w:rsidRPr="003C093D" w:rsidRDefault="003C093D" w:rsidP="00CB6E54">
      <w:pPr>
        <w:pStyle w:val="ListParagraph"/>
        <w:numPr>
          <w:ilvl w:val="0"/>
          <w:numId w:val="16"/>
        </w:numPr>
        <w:tabs>
          <w:tab w:val="left" w:pos="720"/>
        </w:tabs>
        <w:spacing w:after="0"/>
        <w:jc w:val="both"/>
        <w:rPr>
          <w:rFonts w:ascii="Tahoma" w:eastAsiaTheme="minorEastAsia" w:hAnsi="Tahoma" w:cs="Tahoma"/>
          <w:i/>
          <w:lang w:val="ro-RO"/>
        </w:rPr>
      </w:pPr>
      <w:r w:rsidRPr="003C093D">
        <w:rPr>
          <w:rFonts w:ascii="Tahoma" w:eastAsiaTheme="minorEastAsia" w:hAnsi="Tahoma" w:cs="Tahoma"/>
          <w:b/>
          <w:bCs/>
          <w:i/>
          <w:lang w:val="ro-RO"/>
        </w:rPr>
        <w:t xml:space="preserve">Care este volumul recipientului </w:t>
      </w:r>
      <w:r w:rsidRPr="003C093D">
        <w:rPr>
          <w:rFonts w:ascii="Tahoma" w:eastAsiaTheme="minorEastAsia" w:hAnsi="Tahoma" w:cs="Tahoma"/>
          <w:i/>
          <w:lang w:val="ro-RO"/>
        </w:rPr>
        <w:t>(galeată)</w:t>
      </w:r>
      <w:r w:rsidRPr="003C093D">
        <w:rPr>
          <w:rFonts w:ascii="Tahoma" w:eastAsiaTheme="minorEastAsia" w:hAnsi="Tahoma" w:cs="Tahoma"/>
          <w:b/>
          <w:bCs/>
          <w:i/>
          <w:lang w:val="ro-RO"/>
        </w:rPr>
        <w:t xml:space="preserve"> utilizat pentru transportul biodeșeurilor către grămadă de compost/gunoi?</w:t>
      </w:r>
    </w:p>
    <w:p w:rsidR="003C093D" w:rsidRPr="003C093D" w:rsidRDefault="003C093D" w:rsidP="00CB6E54">
      <w:pPr>
        <w:pStyle w:val="ListParagraph"/>
        <w:numPr>
          <w:ilvl w:val="0"/>
          <w:numId w:val="19"/>
        </w:numPr>
        <w:tabs>
          <w:tab w:val="left" w:pos="720"/>
        </w:tabs>
        <w:spacing w:after="0"/>
        <w:jc w:val="both"/>
        <w:rPr>
          <w:rFonts w:ascii="Tahoma" w:eastAsiaTheme="minorEastAsia" w:hAnsi="Tahoma" w:cs="Tahoma"/>
          <w:i/>
          <w:lang w:val="ro-RO"/>
        </w:rPr>
      </w:pPr>
      <w:r w:rsidRPr="003C093D">
        <w:rPr>
          <w:rFonts w:ascii="Tahoma" w:eastAsiaTheme="minorEastAsia" w:hAnsi="Tahoma" w:cs="Tahoma"/>
          <w:i/>
          <w:lang w:val="ro-RO"/>
        </w:rPr>
        <w:t>10 litri;</w:t>
      </w:r>
    </w:p>
    <w:p w:rsidR="003C093D" w:rsidRPr="003C093D" w:rsidRDefault="003C093D" w:rsidP="00CB6E54">
      <w:pPr>
        <w:pStyle w:val="ListParagraph"/>
        <w:numPr>
          <w:ilvl w:val="0"/>
          <w:numId w:val="19"/>
        </w:numPr>
        <w:tabs>
          <w:tab w:val="left" w:pos="720"/>
        </w:tabs>
        <w:spacing w:after="0"/>
        <w:jc w:val="both"/>
        <w:rPr>
          <w:rFonts w:ascii="Tahoma" w:eastAsiaTheme="minorEastAsia" w:hAnsi="Tahoma" w:cs="Tahoma"/>
          <w:i/>
          <w:lang w:val="ro-RO"/>
        </w:rPr>
      </w:pPr>
      <w:r w:rsidRPr="003C093D">
        <w:rPr>
          <w:rFonts w:ascii="Tahoma" w:eastAsiaTheme="minorEastAsia" w:hAnsi="Tahoma" w:cs="Tahoma"/>
          <w:i/>
          <w:lang w:val="ro-RO"/>
        </w:rPr>
        <w:t>15 litri;</w:t>
      </w:r>
    </w:p>
    <w:p w:rsidR="003C093D" w:rsidRPr="003C093D" w:rsidRDefault="003C093D" w:rsidP="00CB6E54">
      <w:pPr>
        <w:pStyle w:val="ListParagraph"/>
        <w:numPr>
          <w:ilvl w:val="0"/>
          <w:numId w:val="19"/>
        </w:numPr>
        <w:tabs>
          <w:tab w:val="left" w:pos="720"/>
        </w:tabs>
        <w:spacing w:after="0"/>
        <w:jc w:val="both"/>
        <w:rPr>
          <w:rFonts w:ascii="Tahoma" w:eastAsiaTheme="minorEastAsia" w:hAnsi="Tahoma" w:cs="Tahoma"/>
          <w:i/>
          <w:lang w:val="ro-RO"/>
        </w:rPr>
      </w:pPr>
      <w:r w:rsidRPr="003C093D">
        <w:rPr>
          <w:rFonts w:ascii="Tahoma" w:eastAsiaTheme="minorEastAsia" w:hAnsi="Tahoma" w:cs="Tahoma"/>
          <w:i/>
          <w:lang w:val="ro-RO"/>
        </w:rPr>
        <w:t>20 litri;</w:t>
      </w:r>
    </w:p>
    <w:p w:rsidR="003C093D" w:rsidRPr="003C093D" w:rsidRDefault="003C093D" w:rsidP="00CB6E54">
      <w:pPr>
        <w:pStyle w:val="ListParagraph"/>
        <w:numPr>
          <w:ilvl w:val="0"/>
          <w:numId w:val="19"/>
        </w:numPr>
        <w:tabs>
          <w:tab w:val="left" w:pos="720"/>
        </w:tabs>
        <w:spacing w:after="0"/>
        <w:jc w:val="both"/>
        <w:rPr>
          <w:rFonts w:ascii="Tahoma" w:eastAsiaTheme="minorEastAsia" w:hAnsi="Tahoma" w:cs="Tahoma"/>
          <w:i/>
          <w:lang w:val="ro-RO"/>
        </w:rPr>
      </w:pPr>
      <w:r w:rsidRPr="003C093D">
        <w:rPr>
          <w:rFonts w:ascii="Tahoma" w:eastAsiaTheme="minorEastAsia" w:hAnsi="Tahoma" w:cs="Tahoma"/>
          <w:i/>
          <w:lang w:val="ro-RO"/>
        </w:rPr>
        <w:t>Altă variantă ________ .</w:t>
      </w:r>
    </w:p>
    <w:p w:rsidR="003C093D" w:rsidRPr="003C093D" w:rsidRDefault="003C093D" w:rsidP="00CB6E54">
      <w:pPr>
        <w:pStyle w:val="ListParagraph"/>
        <w:numPr>
          <w:ilvl w:val="0"/>
          <w:numId w:val="16"/>
        </w:numPr>
        <w:tabs>
          <w:tab w:val="left" w:pos="720"/>
        </w:tabs>
        <w:spacing w:after="0"/>
        <w:jc w:val="both"/>
        <w:rPr>
          <w:rFonts w:ascii="Tahoma" w:eastAsiaTheme="minorEastAsia" w:hAnsi="Tahoma" w:cs="Tahoma"/>
          <w:b/>
          <w:bCs/>
          <w:i/>
          <w:lang w:val="ro-RO"/>
        </w:rPr>
      </w:pPr>
      <w:r w:rsidRPr="003C093D">
        <w:rPr>
          <w:rFonts w:ascii="Tahoma" w:eastAsiaTheme="minorEastAsia" w:hAnsi="Tahoma" w:cs="Tahoma"/>
          <w:b/>
          <w:bCs/>
          <w:i/>
          <w:lang w:val="ro-RO"/>
        </w:rPr>
        <w:t>Care este principalul motiv pentru care compostați?</w:t>
      </w:r>
    </w:p>
    <w:p w:rsidR="003C093D" w:rsidRPr="003C093D" w:rsidRDefault="003C093D" w:rsidP="00CB6E54">
      <w:pPr>
        <w:pStyle w:val="ListParagraph"/>
        <w:numPr>
          <w:ilvl w:val="0"/>
          <w:numId w:val="20"/>
        </w:numPr>
        <w:tabs>
          <w:tab w:val="left" w:pos="720"/>
        </w:tabs>
        <w:spacing w:after="0"/>
        <w:jc w:val="both"/>
        <w:rPr>
          <w:rFonts w:ascii="Tahoma" w:eastAsiaTheme="minorEastAsia" w:hAnsi="Tahoma" w:cs="Tahoma"/>
          <w:i/>
          <w:lang w:val="ro-RO"/>
        </w:rPr>
      </w:pPr>
      <w:r w:rsidRPr="003C093D">
        <w:rPr>
          <w:rFonts w:ascii="Tahoma" w:eastAsiaTheme="minorEastAsia" w:hAnsi="Tahoma" w:cs="Tahoma"/>
          <w:i/>
          <w:lang w:val="ro-RO"/>
        </w:rPr>
        <w:t>Reducerea cantității de deșeuri;</w:t>
      </w:r>
    </w:p>
    <w:p w:rsidR="003C093D" w:rsidRPr="003C093D" w:rsidRDefault="003C093D" w:rsidP="00CB6E54">
      <w:pPr>
        <w:pStyle w:val="ListParagraph"/>
        <w:numPr>
          <w:ilvl w:val="0"/>
          <w:numId w:val="20"/>
        </w:numPr>
        <w:tabs>
          <w:tab w:val="left" w:pos="720"/>
        </w:tabs>
        <w:spacing w:after="0"/>
        <w:jc w:val="both"/>
        <w:rPr>
          <w:rFonts w:ascii="Tahoma" w:eastAsiaTheme="minorEastAsia" w:hAnsi="Tahoma" w:cs="Tahoma"/>
          <w:i/>
          <w:lang w:val="ro-RO"/>
        </w:rPr>
      </w:pPr>
      <w:r w:rsidRPr="003C093D">
        <w:rPr>
          <w:rFonts w:ascii="Tahoma" w:eastAsiaTheme="minorEastAsia" w:hAnsi="Tahoma" w:cs="Tahoma"/>
          <w:i/>
          <w:lang w:val="ro-RO"/>
        </w:rPr>
        <w:t>Obținerea de compost pentru grădină;</w:t>
      </w:r>
    </w:p>
    <w:p w:rsidR="003C093D" w:rsidRPr="003C093D" w:rsidRDefault="003C093D" w:rsidP="00CB6E54">
      <w:pPr>
        <w:pStyle w:val="ListParagraph"/>
        <w:numPr>
          <w:ilvl w:val="0"/>
          <w:numId w:val="20"/>
        </w:numPr>
        <w:tabs>
          <w:tab w:val="left" w:pos="720"/>
        </w:tabs>
        <w:spacing w:after="0"/>
        <w:jc w:val="both"/>
        <w:rPr>
          <w:rFonts w:ascii="Tahoma" w:eastAsiaTheme="minorEastAsia" w:hAnsi="Tahoma" w:cs="Tahoma"/>
          <w:i/>
          <w:lang w:val="ro-RO"/>
        </w:rPr>
      </w:pPr>
      <w:r w:rsidRPr="003C093D">
        <w:rPr>
          <w:rFonts w:ascii="Tahoma" w:eastAsiaTheme="minorEastAsia" w:hAnsi="Tahoma" w:cs="Tahoma"/>
          <w:i/>
          <w:lang w:val="ro-RO"/>
        </w:rPr>
        <w:t>Motive ecologice;</w:t>
      </w:r>
    </w:p>
    <w:p w:rsidR="003C093D" w:rsidRPr="003C093D" w:rsidRDefault="003C093D" w:rsidP="00CB6E54">
      <w:pPr>
        <w:pStyle w:val="ListParagraph"/>
        <w:numPr>
          <w:ilvl w:val="0"/>
          <w:numId w:val="20"/>
        </w:numPr>
        <w:tabs>
          <w:tab w:val="left" w:pos="720"/>
        </w:tabs>
        <w:spacing w:after="0"/>
        <w:jc w:val="both"/>
        <w:rPr>
          <w:rFonts w:ascii="Tahoma" w:eastAsiaTheme="minorEastAsia" w:hAnsi="Tahoma" w:cs="Tahoma"/>
          <w:i/>
          <w:lang w:val="ro-RO"/>
        </w:rPr>
      </w:pPr>
      <w:r w:rsidRPr="003C093D">
        <w:rPr>
          <w:rFonts w:ascii="Tahoma" w:eastAsiaTheme="minorEastAsia" w:hAnsi="Tahoma" w:cs="Tahoma"/>
          <w:i/>
          <w:lang w:val="ro-RO"/>
        </w:rPr>
        <w:t>Economii financiare.</w:t>
      </w:r>
    </w:p>
    <w:p w:rsidR="003C093D" w:rsidRPr="003C093D" w:rsidRDefault="003C093D" w:rsidP="003C093D">
      <w:pPr>
        <w:tabs>
          <w:tab w:val="left" w:pos="720"/>
        </w:tabs>
        <w:spacing w:after="0"/>
        <w:jc w:val="both"/>
        <w:rPr>
          <w:rFonts w:ascii="Tahoma" w:eastAsiaTheme="minorEastAsia" w:hAnsi="Tahoma" w:cs="Tahoma"/>
          <w:i/>
          <w:lang w:val="ro-RO"/>
        </w:rPr>
      </w:pPr>
      <w:r w:rsidRPr="003C093D">
        <w:rPr>
          <w:rFonts w:ascii="Tahoma" w:eastAsiaTheme="minorEastAsia" w:hAnsi="Tahoma" w:cs="Tahoma"/>
          <w:b/>
          <w:bCs/>
          <w:i/>
          <w:lang w:val="ro-RO"/>
        </w:rPr>
        <w:t>Data____________</w:t>
      </w:r>
      <w:r w:rsidRPr="003C093D">
        <w:rPr>
          <w:rFonts w:ascii="Tahoma" w:eastAsiaTheme="minorEastAsia" w:hAnsi="Tahoma" w:cs="Tahoma"/>
          <w:b/>
          <w:bCs/>
          <w:i/>
          <w:lang w:val="ro-RO"/>
        </w:rPr>
        <w:tab/>
      </w:r>
      <w:r w:rsidRPr="003C093D">
        <w:rPr>
          <w:rFonts w:ascii="Tahoma" w:eastAsiaTheme="minorEastAsia" w:hAnsi="Tahoma" w:cs="Tahoma"/>
          <w:b/>
          <w:bCs/>
          <w:i/>
          <w:lang w:val="ro-RO"/>
        </w:rPr>
        <w:tab/>
      </w:r>
      <w:r w:rsidRPr="003C093D">
        <w:rPr>
          <w:rFonts w:ascii="Tahoma" w:eastAsiaTheme="minorEastAsia" w:hAnsi="Tahoma" w:cs="Tahoma"/>
          <w:b/>
          <w:bCs/>
          <w:i/>
          <w:lang w:val="ro-RO"/>
        </w:rPr>
        <w:tab/>
      </w:r>
      <w:r w:rsidRPr="003C093D">
        <w:rPr>
          <w:rFonts w:ascii="Tahoma" w:eastAsiaTheme="minorEastAsia" w:hAnsi="Tahoma" w:cs="Tahoma"/>
          <w:b/>
          <w:bCs/>
          <w:i/>
          <w:lang w:val="ro-RO"/>
        </w:rPr>
        <w:tab/>
      </w:r>
      <w:r w:rsidRPr="003C093D">
        <w:rPr>
          <w:rFonts w:ascii="Tahoma" w:eastAsiaTheme="minorEastAsia" w:hAnsi="Tahoma" w:cs="Tahoma"/>
          <w:b/>
          <w:bCs/>
          <w:i/>
          <w:lang w:val="ro-RO"/>
        </w:rPr>
        <w:tab/>
      </w:r>
      <w:r w:rsidRPr="003C093D">
        <w:rPr>
          <w:rFonts w:ascii="Tahoma" w:eastAsiaTheme="minorEastAsia" w:hAnsi="Tahoma" w:cs="Tahoma"/>
          <w:b/>
          <w:bCs/>
          <w:i/>
          <w:lang w:val="ro-RO"/>
        </w:rPr>
        <w:tab/>
        <w:t>Semnătura</w:t>
      </w:r>
      <w:r w:rsidRPr="003C093D">
        <w:rPr>
          <w:rFonts w:ascii="Tahoma" w:eastAsiaTheme="minorEastAsia" w:hAnsi="Tahoma" w:cs="Tahoma"/>
          <w:i/>
          <w:lang w:val="ro-RO"/>
        </w:rPr>
        <w:t>_____________</w:t>
      </w:r>
      <w:r>
        <w:rPr>
          <w:rFonts w:ascii="Tahoma" w:eastAsiaTheme="minorEastAsia" w:hAnsi="Tahoma" w:cs="Tahoma"/>
          <w:i/>
          <w:lang w:val="ro-RO"/>
        </w:rPr>
        <w:t>”</w:t>
      </w:r>
    </w:p>
    <w:p w:rsidR="00670A49" w:rsidRPr="00670A49" w:rsidRDefault="00670A49" w:rsidP="00AF36DD">
      <w:pPr>
        <w:spacing w:after="160" w:line="267" w:lineRule="auto"/>
        <w:contextualSpacing/>
        <w:jc w:val="both"/>
        <w:rPr>
          <w:rFonts w:ascii="Tahoma" w:eastAsia="Times New Roman" w:hAnsi="Tahoma" w:cs="Tahoma"/>
          <w:b/>
          <w:i/>
          <w:sz w:val="24"/>
          <w:szCs w:val="24"/>
          <w:lang w:val="ro-RO" w:eastAsia="ro-RO"/>
        </w:rPr>
      </w:pPr>
    </w:p>
    <w:p w:rsidR="00F13E4D" w:rsidRPr="00700A78" w:rsidRDefault="00F13E4D" w:rsidP="00700A78">
      <w:pPr>
        <w:spacing w:after="160" w:line="267" w:lineRule="auto"/>
        <w:contextualSpacing/>
        <w:jc w:val="both"/>
        <w:rPr>
          <w:rFonts w:ascii="Tahoma" w:eastAsia="Times New Roman" w:hAnsi="Tahoma" w:cs="Tahoma"/>
          <w:i/>
          <w:sz w:val="24"/>
          <w:szCs w:val="24"/>
          <w:lang w:val="ro-RO" w:eastAsia="ro-RO"/>
        </w:rPr>
      </w:pPr>
    </w:p>
    <w:p w:rsidR="00700A78" w:rsidRDefault="003C093D" w:rsidP="00A1576B">
      <w:pPr>
        <w:spacing w:after="160" w:line="267" w:lineRule="auto"/>
        <w:contextualSpacing/>
        <w:jc w:val="both"/>
        <w:rPr>
          <w:rFonts w:ascii="Tahoma" w:eastAsia="Times New Roman" w:hAnsi="Tahoma" w:cs="Tahoma"/>
          <w:b/>
          <w:sz w:val="24"/>
          <w:szCs w:val="24"/>
          <w:lang w:val="ro-RO" w:eastAsia="ro-RO"/>
        </w:rPr>
      </w:pPr>
      <w:r>
        <w:rPr>
          <w:rFonts w:ascii="Tahoma" w:eastAsia="Times New Roman" w:hAnsi="Tahoma" w:cs="Tahoma"/>
          <w:b/>
          <w:sz w:val="24"/>
          <w:szCs w:val="24"/>
          <w:lang w:val="ro-RO" w:eastAsia="ro-RO"/>
        </w:rPr>
        <w:t>Art. 19</w:t>
      </w:r>
      <w:r w:rsidR="006A6009" w:rsidRPr="006A6009">
        <w:rPr>
          <w:rFonts w:ascii="Tahoma" w:eastAsia="Times New Roman" w:hAnsi="Tahoma" w:cs="Tahoma"/>
          <w:b/>
          <w:sz w:val="24"/>
          <w:szCs w:val="24"/>
          <w:lang w:val="ro-RO" w:eastAsia="ro-RO"/>
        </w:rPr>
        <w:t>. Celelalte Anexe ale Regulamentului de salubrizare rămân nemodificate.</w:t>
      </w:r>
    </w:p>
    <w:p w:rsidR="0094488F" w:rsidRDefault="0094488F" w:rsidP="00A1576B">
      <w:pPr>
        <w:spacing w:after="160" w:line="267" w:lineRule="auto"/>
        <w:contextualSpacing/>
        <w:jc w:val="both"/>
        <w:rPr>
          <w:rFonts w:ascii="Tahoma" w:eastAsia="Times New Roman" w:hAnsi="Tahoma" w:cs="Tahoma"/>
          <w:b/>
          <w:sz w:val="24"/>
          <w:szCs w:val="24"/>
          <w:lang w:val="ro-RO" w:eastAsia="ro-RO"/>
        </w:rPr>
      </w:pPr>
    </w:p>
    <w:p w:rsidR="0094488F" w:rsidRPr="006A6009" w:rsidRDefault="003C093D" w:rsidP="00A1576B">
      <w:pPr>
        <w:spacing w:after="160" w:line="267" w:lineRule="auto"/>
        <w:contextualSpacing/>
        <w:jc w:val="both"/>
        <w:rPr>
          <w:rFonts w:ascii="Tahoma" w:eastAsia="Times New Roman" w:hAnsi="Tahoma" w:cs="Tahoma"/>
          <w:b/>
          <w:sz w:val="24"/>
          <w:szCs w:val="24"/>
          <w:lang w:val="ro-RO" w:eastAsia="ro-RO"/>
        </w:rPr>
      </w:pPr>
      <w:r>
        <w:rPr>
          <w:rFonts w:ascii="Tahoma" w:eastAsia="Times New Roman" w:hAnsi="Tahoma" w:cs="Tahoma"/>
          <w:b/>
          <w:sz w:val="24"/>
          <w:szCs w:val="24"/>
          <w:lang w:val="ro-RO" w:eastAsia="ro-RO"/>
        </w:rPr>
        <w:t>Art. 20</w:t>
      </w:r>
      <w:r w:rsidR="0094488F">
        <w:rPr>
          <w:rFonts w:ascii="Tahoma" w:eastAsia="Times New Roman" w:hAnsi="Tahoma" w:cs="Tahoma"/>
          <w:b/>
          <w:sz w:val="24"/>
          <w:szCs w:val="24"/>
          <w:lang w:val="ro-RO" w:eastAsia="ro-RO"/>
        </w:rPr>
        <w:t xml:space="preserve">. </w:t>
      </w:r>
      <w:r w:rsidR="0094488F" w:rsidRPr="0094488F">
        <w:rPr>
          <w:rFonts w:ascii="Tahoma" w:eastAsia="Times New Roman" w:hAnsi="Tahoma" w:cs="Tahoma"/>
          <w:b/>
          <w:sz w:val="24"/>
          <w:szCs w:val="24"/>
          <w:lang w:val="ro-RO" w:eastAsia="ro-RO"/>
        </w:rPr>
        <w:t xml:space="preserve">Regulamentul de organizare și funcționare al serviciului public de salubrizare din județul Bistrița-Năsăud, se modifică, se completează în conformitate cu prevederile </w:t>
      </w:r>
      <w:r w:rsidR="0094488F">
        <w:rPr>
          <w:rFonts w:ascii="Tahoma" w:eastAsia="Times New Roman" w:hAnsi="Tahoma" w:cs="Tahoma"/>
          <w:b/>
          <w:sz w:val="24"/>
          <w:szCs w:val="24"/>
          <w:lang w:val="ro-RO" w:eastAsia="ro-RO"/>
        </w:rPr>
        <w:t>prezentului Act adițional</w:t>
      </w:r>
      <w:r w:rsidR="0094488F" w:rsidRPr="0094488F">
        <w:rPr>
          <w:rFonts w:ascii="Tahoma" w:eastAsia="Times New Roman" w:hAnsi="Tahoma" w:cs="Tahoma"/>
          <w:b/>
          <w:sz w:val="24"/>
          <w:szCs w:val="24"/>
          <w:lang w:val="ro-RO" w:eastAsia="ro-RO"/>
        </w:rPr>
        <w:t xml:space="preserve"> </w:t>
      </w:r>
      <w:r w:rsidR="0094488F">
        <w:rPr>
          <w:rFonts w:ascii="Tahoma" w:eastAsia="Times New Roman" w:hAnsi="Tahoma" w:cs="Tahoma"/>
          <w:b/>
          <w:sz w:val="24"/>
          <w:szCs w:val="24"/>
          <w:lang w:val="ro-RO" w:eastAsia="ro-RO"/>
        </w:rPr>
        <w:t xml:space="preserve">iar forma consolidată a acestuia va deveni Anexă </w:t>
      </w:r>
      <w:r w:rsidR="001063C2">
        <w:rPr>
          <w:rFonts w:ascii="Tahoma" w:eastAsia="Times New Roman" w:hAnsi="Tahoma" w:cs="Tahoma"/>
          <w:b/>
          <w:sz w:val="24"/>
          <w:szCs w:val="24"/>
          <w:lang w:val="ro-RO" w:eastAsia="ro-RO"/>
        </w:rPr>
        <w:t>a Contractului de concesiune și va înlocui forma din Actul adițional nr. 8</w:t>
      </w:r>
      <w:r w:rsidR="0094488F">
        <w:rPr>
          <w:rFonts w:ascii="Tahoma" w:eastAsia="Times New Roman" w:hAnsi="Tahoma" w:cs="Tahoma"/>
          <w:b/>
          <w:sz w:val="24"/>
          <w:szCs w:val="24"/>
          <w:lang w:val="ro-RO" w:eastAsia="ro-RO"/>
        </w:rPr>
        <w:t>.</w:t>
      </w:r>
    </w:p>
    <w:p w:rsidR="002F0C31" w:rsidRDefault="003C093D" w:rsidP="00AF36DD">
      <w:pPr>
        <w:pStyle w:val="ListParagraph"/>
        <w:tabs>
          <w:tab w:val="left" w:pos="900"/>
        </w:tabs>
        <w:spacing w:before="240" w:after="160" w:line="267" w:lineRule="auto"/>
        <w:ind w:left="0"/>
        <w:jc w:val="both"/>
        <w:rPr>
          <w:rFonts w:ascii="Tahoma" w:eastAsia="Times New Roman" w:hAnsi="Tahoma" w:cs="Tahoma"/>
          <w:sz w:val="24"/>
          <w:szCs w:val="24"/>
          <w:lang w:val="ro-RO" w:eastAsia="ro-RO"/>
        </w:rPr>
      </w:pPr>
      <w:r>
        <w:rPr>
          <w:rFonts w:ascii="Tahoma" w:eastAsia="Times New Roman" w:hAnsi="Tahoma" w:cs="Tahoma"/>
          <w:b/>
          <w:sz w:val="24"/>
          <w:szCs w:val="24"/>
          <w:lang w:val="ro-RO" w:eastAsia="ro-RO"/>
        </w:rPr>
        <w:lastRenderedPageBreak/>
        <w:t>Art. 21</w:t>
      </w:r>
      <w:r w:rsidR="002F0C31" w:rsidRPr="00213A19">
        <w:rPr>
          <w:rFonts w:ascii="Tahoma" w:eastAsia="Times New Roman" w:hAnsi="Tahoma" w:cs="Tahoma"/>
          <w:b/>
          <w:sz w:val="24"/>
          <w:szCs w:val="24"/>
          <w:lang w:val="ro-RO" w:eastAsia="ro-RO"/>
        </w:rPr>
        <w:t>.</w:t>
      </w:r>
      <w:r w:rsidR="002F0C31">
        <w:rPr>
          <w:rFonts w:ascii="Tahoma" w:eastAsia="Times New Roman" w:hAnsi="Tahoma" w:cs="Tahoma"/>
          <w:sz w:val="24"/>
          <w:szCs w:val="24"/>
          <w:lang w:val="ro-RO" w:eastAsia="ro-RO"/>
        </w:rPr>
        <w:t xml:space="preserve"> Celelalte Anexe ale Contractu</w:t>
      </w:r>
      <w:r w:rsidR="00490390">
        <w:rPr>
          <w:rFonts w:ascii="Tahoma" w:eastAsia="Times New Roman" w:hAnsi="Tahoma" w:cs="Tahoma"/>
          <w:sz w:val="24"/>
          <w:szCs w:val="24"/>
          <w:lang w:val="ro-RO" w:eastAsia="ro-RO"/>
        </w:rPr>
        <w:t xml:space="preserve">lui de concesiune nr. 1277/2018, </w:t>
      </w:r>
      <w:r w:rsidR="002F0C31">
        <w:rPr>
          <w:rFonts w:ascii="Tahoma" w:eastAsia="Times New Roman" w:hAnsi="Tahoma" w:cs="Tahoma"/>
          <w:sz w:val="24"/>
          <w:szCs w:val="24"/>
          <w:lang w:val="ro-RO" w:eastAsia="ro-RO"/>
        </w:rPr>
        <w:t>rămân în vigoare, cu luare</w:t>
      </w:r>
      <w:r w:rsidR="00490390">
        <w:rPr>
          <w:rFonts w:ascii="Tahoma" w:eastAsia="Times New Roman" w:hAnsi="Tahoma" w:cs="Tahoma"/>
          <w:sz w:val="24"/>
          <w:szCs w:val="24"/>
          <w:lang w:val="ro-RO" w:eastAsia="ro-RO"/>
        </w:rPr>
        <w:t>a în considerare a modificărilor și com</w:t>
      </w:r>
      <w:r w:rsidR="002F0C31">
        <w:rPr>
          <w:rFonts w:ascii="Tahoma" w:eastAsia="Times New Roman" w:hAnsi="Tahoma" w:cs="Tahoma"/>
          <w:sz w:val="24"/>
          <w:szCs w:val="24"/>
          <w:lang w:val="ro-RO" w:eastAsia="ro-RO"/>
        </w:rPr>
        <w:t>pletărilor introduse prin actele adiționale subsecvente.</w:t>
      </w:r>
    </w:p>
    <w:p w:rsidR="00AF36DD" w:rsidRDefault="00AF36DD" w:rsidP="00AF36DD">
      <w:pPr>
        <w:pStyle w:val="ListParagraph"/>
        <w:tabs>
          <w:tab w:val="left" w:pos="900"/>
        </w:tabs>
        <w:spacing w:before="240" w:after="160" w:line="267" w:lineRule="auto"/>
        <w:ind w:left="0"/>
        <w:jc w:val="both"/>
        <w:rPr>
          <w:rFonts w:ascii="Tahoma" w:eastAsia="Times New Roman" w:hAnsi="Tahoma" w:cs="Tahoma"/>
          <w:sz w:val="24"/>
          <w:szCs w:val="24"/>
          <w:lang w:val="ro-RO" w:eastAsia="ro-RO"/>
        </w:rPr>
      </w:pPr>
    </w:p>
    <w:p w:rsidR="002F0C31" w:rsidRDefault="003C093D" w:rsidP="00AF36DD">
      <w:pPr>
        <w:pStyle w:val="ListParagraph"/>
        <w:tabs>
          <w:tab w:val="left" w:pos="900"/>
        </w:tabs>
        <w:spacing w:before="240" w:after="160" w:line="267" w:lineRule="auto"/>
        <w:ind w:left="0"/>
        <w:jc w:val="both"/>
        <w:rPr>
          <w:rFonts w:ascii="Tahoma" w:eastAsia="Times New Roman" w:hAnsi="Tahoma" w:cs="Tahoma"/>
          <w:sz w:val="24"/>
          <w:szCs w:val="24"/>
          <w:lang w:val="ro-RO" w:eastAsia="ro-RO"/>
        </w:rPr>
      </w:pPr>
      <w:r>
        <w:rPr>
          <w:rFonts w:ascii="Tahoma" w:eastAsia="Times New Roman" w:hAnsi="Tahoma" w:cs="Tahoma"/>
          <w:b/>
          <w:sz w:val="24"/>
          <w:szCs w:val="24"/>
          <w:lang w:val="ro-RO" w:eastAsia="ro-RO"/>
        </w:rPr>
        <w:t>Art. 22</w:t>
      </w:r>
      <w:r w:rsidR="006A6009">
        <w:rPr>
          <w:rFonts w:ascii="Tahoma" w:eastAsia="Times New Roman" w:hAnsi="Tahoma" w:cs="Tahoma"/>
          <w:b/>
          <w:sz w:val="24"/>
          <w:szCs w:val="24"/>
          <w:lang w:val="ro-RO" w:eastAsia="ro-RO"/>
        </w:rPr>
        <w:t>.</w:t>
      </w:r>
      <w:r w:rsidR="002F0C31">
        <w:rPr>
          <w:rFonts w:ascii="Tahoma" w:eastAsia="Times New Roman" w:hAnsi="Tahoma" w:cs="Tahoma"/>
          <w:sz w:val="24"/>
          <w:szCs w:val="24"/>
          <w:lang w:val="ro-RO" w:eastAsia="ro-RO"/>
        </w:rPr>
        <w:t xml:space="preserve"> În cazul unor prevederi contrare între </w:t>
      </w:r>
      <w:r w:rsidR="006A6009">
        <w:rPr>
          <w:rFonts w:ascii="Tahoma" w:eastAsia="Times New Roman" w:hAnsi="Tahoma" w:cs="Tahoma"/>
          <w:sz w:val="24"/>
          <w:szCs w:val="24"/>
          <w:lang w:val="ro-RO" w:eastAsia="ro-RO"/>
        </w:rPr>
        <w:t>prezentul</w:t>
      </w:r>
      <w:r w:rsidR="002F0C31">
        <w:rPr>
          <w:rFonts w:ascii="Tahoma" w:eastAsia="Times New Roman" w:hAnsi="Tahoma" w:cs="Tahoma"/>
          <w:sz w:val="24"/>
          <w:szCs w:val="24"/>
          <w:lang w:val="ro-RO" w:eastAsia="ro-RO"/>
        </w:rPr>
        <w:t xml:space="preserve"> Act adițional și celelalte Anexe ale Contractului de concesiune nr. 1277/2018, vor </w:t>
      </w:r>
      <w:r w:rsidR="00213A19">
        <w:rPr>
          <w:rFonts w:ascii="Tahoma" w:eastAsia="Times New Roman" w:hAnsi="Tahoma" w:cs="Tahoma"/>
          <w:sz w:val="24"/>
          <w:szCs w:val="24"/>
          <w:lang w:val="ro-RO" w:eastAsia="ro-RO"/>
        </w:rPr>
        <w:t>prevala dispozițiile cuprinse în prezentul.</w:t>
      </w:r>
    </w:p>
    <w:p w:rsidR="00AF36DD" w:rsidRDefault="00AF36DD" w:rsidP="00AF36DD">
      <w:pPr>
        <w:pStyle w:val="ListParagraph"/>
        <w:tabs>
          <w:tab w:val="left" w:pos="900"/>
        </w:tabs>
        <w:spacing w:before="240" w:after="160" w:line="267" w:lineRule="auto"/>
        <w:ind w:left="0"/>
        <w:jc w:val="both"/>
        <w:rPr>
          <w:rFonts w:ascii="Tahoma" w:eastAsia="Times New Roman" w:hAnsi="Tahoma" w:cs="Tahoma"/>
          <w:sz w:val="24"/>
          <w:szCs w:val="24"/>
          <w:lang w:val="ro-RO" w:eastAsia="ro-RO"/>
        </w:rPr>
      </w:pPr>
    </w:p>
    <w:p w:rsidR="00DD1412" w:rsidRDefault="003C093D" w:rsidP="00490390">
      <w:pPr>
        <w:pStyle w:val="ListParagraph"/>
        <w:tabs>
          <w:tab w:val="left" w:pos="900"/>
        </w:tabs>
        <w:spacing w:after="0" w:line="267" w:lineRule="auto"/>
        <w:ind w:left="0"/>
        <w:jc w:val="both"/>
        <w:rPr>
          <w:rFonts w:ascii="Tahoma" w:eastAsia="Times New Roman" w:hAnsi="Tahoma" w:cs="Tahoma"/>
          <w:sz w:val="24"/>
          <w:szCs w:val="20"/>
          <w:lang w:val="ro-RO" w:eastAsia="ro-RO"/>
        </w:rPr>
      </w:pPr>
      <w:r>
        <w:rPr>
          <w:rFonts w:ascii="Tahoma" w:eastAsia="Times New Roman" w:hAnsi="Tahoma" w:cs="Tahoma"/>
          <w:b/>
          <w:sz w:val="24"/>
          <w:szCs w:val="24"/>
          <w:lang w:val="ro-RO" w:eastAsia="ro-RO"/>
        </w:rPr>
        <w:t>Art. 23</w:t>
      </w:r>
      <w:r w:rsidR="00213A19" w:rsidRPr="00F374CD">
        <w:rPr>
          <w:rFonts w:ascii="Tahoma" w:eastAsia="Times New Roman" w:hAnsi="Tahoma" w:cs="Tahoma"/>
          <w:b/>
          <w:sz w:val="24"/>
          <w:szCs w:val="24"/>
          <w:lang w:val="ro-RO" w:eastAsia="ro-RO"/>
        </w:rPr>
        <w:t>.</w:t>
      </w:r>
      <w:r w:rsidR="00213A19" w:rsidRPr="00F374CD">
        <w:rPr>
          <w:rFonts w:ascii="Tahoma" w:eastAsia="Times New Roman" w:hAnsi="Tahoma" w:cs="Tahoma"/>
          <w:sz w:val="24"/>
          <w:szCs w:val="24"/>
          <w:lang w:val="ro-RO" w:eastAsia="ro-RO"/>
        </w:rPr>
        <w:t xml:space="preserve"> </w:t>
      </w:r>
      <w:r w:rsidR="00DD1412" w:rsidRPr="00DD1412">
        <w:rPr>
          <w:rFonts w:ascii="Tahoma" w:eastAsia="Times New Roman" w:hAnsi="Tahoma" w:cs="Tahoma"/>
          <w:sz w:val="24"/>
          <w:szCs w:val="20"/>
          <w:lang w:val="ro-RO" w:eastAsia="ro-RO"/>
        </w:rPr>
        <w:t>Părțile au decis să încheie astăzi .......... prezentul Act adițional în 4 exemplare, respectiv 3 exemplare pentru Autoritatea Contractantă și 1 exemplar pentru Operator.</w:t>
      </w:r>
    </w:p>
    <w:p w:rsidR="00AF36DD" w:rsidRPr="00DD1412" w:rsidRDefault="00AF36DD" w:rsidP="00490390">
      <w:pPr>
        <w:pStyle w:val="ListParagraph"/>
        <w:tabs>
          <w:tab w:val="left" w:pos="900"/>
        </w:tabs>
        <w:spacing w:after="0" w:line="267" w:lineRule="auto"/>
        <w:ind w:left="0"/>
        <w:jc w:val="both"/>
        <w:rPr>
          <w:rFonts w:ascii="Tahoma" w:eastAsia="Times New Roman" w:hAnsi="Tahoma" w:cs="Tahoma"/>
          <w:sz w:val="24"/>
          <w:szCs w:val="20"/>
          <w:lang w:val="ro-RO" w:eastAsia="ro-RO"/>
        </w:rPr>
      </w:pPr>
    </w:p>
    <w:p w:rsidR="00DD1412" w:rsidRPr="00DD1412" w:rsidRDefault="003C093D" w:rsidP="00DD1412">
      <w:pPr>
        <w:spacing w:after="0" w:line="237" w:lineRule="auto"/>
        <w:jc w:val="both"/>
        <w:rPr>
          <w:rFonts w:ascii="Tahoma" w:eastAsia="Times New Roman" w:hAnsi="Tahoma" w:cs="Tahoma"/>
          <w:sz w:val="24"/>
          <w:szCs w:val="20"/>
          <w:lang w:val="ro-RO" w:eastAsia="ro-RO"/>
        </w:rPr>
      </w:pPr>
      <w:r>
        <w:rPr>
          <w:rFonts w:ascii="Tahoma" w:eastAsia="Times New Roman" w:hAnsi="Tahoma" w:cs="Tahoma"/>
          <w:b/>
          <w:sz w:val="24"/>
          <w:szCs w:val="20"/>
          <w:lang w:val="ro-RO" w:eastAsia="ro-RO"/>
        </w:rPr>
        <w:t>Art. 24</w:t>
      </w:r>
      <w:r w:rsidR="00DD1412" w:rsidRPr="00DD1412">
        <w:rPr>
          <w:rFonts w:ascii="Tahoma" w:eastAsia="Times New Roman" w:hAnsi="Tahoma" w:cs="Tahoma"/>
          <w:b/>
          <w:sz w:val="24"/>
          <w:szCs w:val="20"/>
          <w:lang w:val="ro-RO" w:eastAsia="ro-RO"/>
        </w:rPr>
        <w:t>.</w:t>
      </w:r>
      <w:r w:rsidR="00DD1412" w:rsidRPr="00DD1412">
        <w:rPr>
          <w:rFonts w:ascii="Tahoma" w:eastAsia="Times New Roman" w:hAnsi="Tahoma" w:cs="Tahoma"/>
          <w:sz w:val="24"/>
          <w:szCs w:val="20"/>
          <w:lang w:val="ro-RO" w:eastAsia="ro-RO"/>
        </w:rPr>
        <w:t xml:space="preserve"> Prezentul Act adițional intră în vigoare la data de ...........................</w:t>
      </w:r>
    </w:p>
    <w:p w:rsidR="00DD1412" w:rsidRPr="00DD1412" w:rsidRDefault="00DD1412" w:rsidP="00DD1412">
      <w:pPr>
        <w:spacing w:after="0" w:line="237" w:lineRule="auto"/>
        <w:jc w:val="both"/>
        <w:rPr>
          <w:rFonts w:ascii="Tahoma" w:eastAsia="Times New Roman" w:hAnsi="Tahoma" w:cs="Tahoma"/>
          <w:b/>
          <w:sz w:val="24"/>
          <w:szCs w:val="20"/>
          <w:lang w:val="ro-RO" w:eastAsia="ro-RO"/>
        </w:rPr>
      </w:pPr>
    </w:p>
    <w:p w:rsidR="00DD1412" w:rsidRPr="00DD1412" w:rsidRDefault="00DD1412" w:rsidP="00DD1412">
      <w:pPr>
        <w:spacing w:after="0" w:line="237" w:lineRule="auto"/>
        <w:jc w:val="both"/>
        <w:rPr>
          <w:rFonts w:ascii="Tahoma" w:eastAsia="Times New Roman" w:hAnsi="Tahoma" w:cs="Tahoma"/>
          <w:sz w:val="24"/>
          <w:szCs w:val="20"/>
          <w:lang w:val="ro-RO" w:eastAsia="ro-RO"/>
        </w:rPr>
      </w:pPr>
      <w:r w:rsidRPr="00DD1412">
        <w:rPr>
          <w:rFonts w:ascii="Tahoma" w:eastAsia="Times New Roman" w:hAnsi="Tahoma" w:cs="Tahoma"/>
          <w:sz w:val="24"/>
          <w:szCs w:val="20"/>
          <w:lang w:val="ro-RO" w:eastAsia="ro-RO"/>
        </w:rPr>
        <w:t>Prezentul Act adițional s-a încheiat în temeiul Hotărârii AGA ADI Deșeuri Bistrița-Năsăud nr..........din................</w:t>
      </w:r>
    </w:p>
    <w:p w:rsidR="00DD1412" w:rsidRPr="00DD1412" w:rsidRDefault="00DD1412" w:rsidP="00DD1412">
      <w:pPr>
        <w:spacing w:after="0" w:line="237" w:lineRule="auto"/>
        <w:jc w:val="both"/>
        <w:rPr>
          <w:rFonts w:ascii="Tahoma" w:eastAsia="Times New Roman" w:hAnsi="Tahoma" w:cs="Tahoma"/>
          <w:b/>
          <w:sz w:val="24"/>
          <w:szCs w:val="20"/>
          <w:lang w:val="ro-RO" w:eastAsia="ro-RO"/>
        </w:rPr>
      </w:pPr>
    </w:p>
    <w:p w:rsidR="00DD1412" w:rsidRPr="00DD1412" w:rsidRDefault="00DD1412" w:rsidP="00DD1412">
      <w:pPr>
        <w:spacing w:after="0" w:line="237" w:lineRule="auto"/>
        <w:jc w:val="both"/>
        <w:rPr>
          <w:rFonts w:ascii="Tahoma" w:eastAsia="Times New Roman" w:hAnsi="Tahoma" w:cs="Tahoma"/>
          <w:b/>
          <w:sz w:val="24"/>
          <w:szCs w:val="20"/>
          <w:lang w:val="ro-RO" w:eastAsia="ro-RO"/>
        </w:rPr>
      </w:pPr>
    </w:p>
    <w:p w:rsidR="005B0C8C" w:rsidRDefault="005B0C8C" w:rsidP="005B0C8C">
      <w:pPr>
        <w:tabs>
          <w:tab w:val="left" w:pos="993"/>
        </w:tabs>
        <w:spacing w:after="0"/>
        <w:jc w:val="both"/>
        <w:rPr>
          <w:rFonts w:ascii="Tahoma" w:eastAsiaTheme="minorEastAsia" w:hAnsi="Tahoma" w:cs="Tahoma"/>
          <w:b/>
          <w:bCs/>
          <w:sz w:val="24"/>
          <w:szCs w:val="24"/>
          <w:lang w:val="ro-RO"/>
        </w:rPr>
      </w:pPr>
      <w:r>
        <w:rPr>
          <w:rFonts w:ascii="Tahoma" w:eastAsiaTheme="minorEastAsia" w:hAnsi="Tahoma" w:cs="Tahoma"/>
          <w:b/>
          <w:bCs/>
          <w:sz w:val="28"/>
          <w:szCs w:val="28"/>
          <w:lang w:val="ro-RO"/>
        </w:rPr>
        <w:t xml:space="preserve">          </w:t>
      </w:r>
      <w:r>
        <w:rPr>
          <w:rFonts w:ascii="Tahoma" w:eastAsiaTheme="minorEastAsia" w:hAnsi="Tahoma" w:cs="Tahoma"/>
          <w:b/>
          <w:bCs/>
          <w:sz w:val="24"/>
          <w:szCs w:val="24"/>
          <w:lang w:val="ro-RO"/>
        </w:rPr>
        <w:t xml:space="preserve"> Autoritatea Contractantă                                                Operator</w:t>
      </w:r>
    </w:p>
    <w:p w:rsidR="005B0C8C" w:rsidRDefault="005B0C8C" w:rsidP="005B0C8C">
      <w:pPr>
        <w:tabs>
          <w:tab w:val="left" w:pos="993"/>
        </w:tabs>
        <w:spacing w:after="0"/>
        <w:jc w:val="both"/>
        <w:rPr>
          <w:rFonts w:ascii="Tahoma" w:eastAsiaTheme="minorEastAsia" w:hAnsi="Tahoma" w:cs="Tahoma"/>
          <w:b/>
          <w:bCs/>
          <w:sz w:val="24"/>
          <w:szCs w:val="24"/>
          <w:lang w:val="ro-RO"/>
        </w:rPr>
      </w:pPr>
      <w:r>
        <w:rPr>
          <w:rFonts w:ascii="Tahoma" w:eastAsiaTheme="minorEastAsia" w:hAnsi="Tahoma" w:cs="Tahoma"/>
          <w:b/>
          <w:bCs/>
          <w:sz w:val="24"/>
          <w:szCs w:val="24"/>
          <w:lang w:val="ro-RO"/>
        </w:rPr>
        <w:t>Asociația de Dezvoltare Intercomunitară</w:t>
      </w:r>
      <w:r>
        <w:rPr>
          <w:rFonts w:ascii="Tahoma" w:eastAsiaTheme="minorEastAsia" w:hAnsi="Tahoma" w:cs="Tahoma"/>
          <w:b/>
          <w:bCs/>
          <w:sz w:val="24"/>
          <w:szCs w:val="24"/>
          <w:lang w:val="ro-RO"/>
        </w:rPr>
        <w:tab/>
      </w:r>
      <w:r>
        <w:rPr>
          <w:rFonts w:ascii="Tahoma" w:eastAsiaTheme="minorEastAsia" w:hAnsi="Tahoma" w:cs="Tahoma"/>
          <w:b/>
          <w:bCs/>
          <w:sz w:val="24"/>
          <w:szCs w:val="24"/>
          <w:lang w:val="ro-RO"/>
        </w:rPr>
        <w:tab/>
      </w:r>
      <w:r>
        <w:rPr>
          <w:rFonts w:ascii="Tahoma" w:eastAsiaTheme="minorEastAsia" w:hAnsi="Tahoma" w:cs="Tahoma"/>
          <w:b/>
          <w:bCs/>
          <w:sz w:val="24"/>
          <w:szCs w:val="24"/>
          <w:lang w:val="ro-RO"/>
        </w:rPr>
        <w:tab/>
        <w:t xml:space="preserve">      SC Supercom SA</w:t>
      </w:r>
    </w:p>
    <w:p w:rsidR="005B0C8C" w:rsidRDefault="005B0C8C" w:rsidP="005B0C8C">
      <w:pPr>
        <w:tabs>
          <w:tab w:val="left" w:pos="993"/>
        </w:tabs>
        <w:spacing w:after="0"/>
        <w:jc w:val="both"/>
        <w:rPr>
          <w:rFonts w:ascii="Tahoma" w:eastAsiaTheme="minorEastAsia" w:hAnsi="Tahoma" w:cs="Tahoma"/>
          <w:b/>
          <w:bCs/>
          <w:sz w:val="24"/>
          <w:szCs w:val="24"/>
          <w:lang w:val="ro-RO"/>
        </w:rPr>
      </w:pPr>
      <w:r>
        <w:rPr>
          <w:rFonts w:ascii="Tahoma" w:eastAsiaTheme="minorEastAsia" w:hAnsi="Tahoma" w:cs="Tahoma"/>
          <w:b/>
          <w:bCs/>
          <w:sz w:val="24"/>
          <w:szCs w:val="24"/>
          <w:lang w:val="ro-RO"/>
        </w:rPr>
        <w:t xml:space="preserve">       pentru gestionarea integrată a </w:t>
      </w:r>
    </w:p>
    <w:p w:rsidR="005B0C8C" w:rsidRDefault="005B0C8C" w:rsidP="005B0C8C">
      <w:pPr>
        <w:tabs>
          <w:tab w:val="left" w:pos="993"/>
        </w:tabs>
        <w:spacing w:after="0"/>
        <w:jc w:val="both"/>
        <w:rPr>
          <w:rFonts w:ascii="Tahoma" w:eastAsiaTheme="minorEastAsia" w:hAnsi="Tahoma" w:cs="Tahoma"/>
          <w:b/>
          <w:bCs/>
          <w:sz w:val="24"/>
          <w:szCs w:val="24"/>
          <w:lang w:val="ro-RO"/>
        </w:rPr>
      </w:pPr>
      <w:r>
        <w:rPr>
          <w:rFonts w:ascii="Tahoma" w:eastAsiaTheme="minorEastAsia" w:hAnsi="Tahoma" w:cs="Tahoma"/>
          <w:b/>
          <w:bCs/>
          <w:sz w:val="24"/>
          <w:szCs w:val="24"/>
          <w:lang w:val="ro-RO"/>
        </w:rPr>
        <w:t xml:space="preserve">             deșeurilor municipale </w:t>
      </w:r>
      <w:r>
        <w:rPr>
          <w:rFonts w:ascii="Tahoma" w:eastAsiaTheme="minorEastAsia" w:hAnsi="Tahoma" w:cs="Tahoma"/>
          <w:b/>
          <w:bCs/>
          <w:sz w:val="24"/>
          <w:szCs w:val="24"/>
          <w:lang w:val="ro-RO"/>
        </w:rPr>
        <w:tab/>
      </w:r>
      <w:r>
        <w:rPr>
          <w:rFonts w:ascii="Tahoma" w:eastAsiaTheme="minorEastAsia" w:hAnsi="Tahoma" w:cs="Tahoma"/>
          <w:b/>
          <w:bCs/>
          <w:sz w:val="24"/>
          <w:szCs w:val="24"/>
          <w:lang w:val="ro-RO"/>
        </w:rPr>
        <w:tab/>
      </w:r>
      <w:r>
        <w:rPr>
          <w:rFonts w:ascii="Tahoma" w:eastAsiaTheme="minorEastAsia" w:hAnsi="Tahoma" w:cs="Tahoma"/>
          <w:b/>
          <w:bCs/>
          <w:sz w:val="24"/>
          <w:szCs w:val="24"/>
          <w:lang w:val="ro-RO"/>
        </w:rPr>
        <w:tab/>
      </w:r>
      <w:r>
        <w:rPr>
          <w:rFonts w:ascii="Tahoma" w:eastAsiaTheme="minorEastAsia" w:hAnsi="Tahoma" w:cs="Tahoma"/>
          <w:b/>
          <w:bCs/>
          <w:sz w:val="24"/>
          <w:szCs w:val="24"/>
          <w:lang w:val="ro-RO"/>
        </w:rPr>
        <w:tab/>
      </w:r>
      <w:r>
        <w:rPr>
          <w:rFonts w:ascii="Tahoma" w:eastAsiaTheme="minorEastAsia" w:hAnsi="Tahoma" w:cs="Tahoma"/>
          <w:b/>
          <w:bCs/>
          <w:sz w:val="24"/>
          <w:szCs w:val="24"/>
          <w:lang w:val="ro-RO"/>
        </w:rPr>
        <w:tab/>
      </w:r>
    </w:p>
    <w:p w:rsidR="005B0C8C" w:rsidRDefault="005B0C8C" w:rsidP="005B0C8C">
      <w:pPr>
        <w:tabs>
          <w:tab w:val="left" w:pos="993"/>
        </w:tabs>
        <w:spacing w:after="0"/>
        <w:jc w:val="both"/>
        <w:rPr>
          <w:rFonts w:ascii="Tahoma" w:eastAsiaTheme="minorEastAsia" w:hAnsi="Tahoma" w:cs="Tahoma"/>
          <w:b/>
          <w:bCs/>
          <w:sz w:val="24"/>
          <w:szCs w:val="24"/>
          <w:lang w:val="ro-RO"/>
        </w:rPr>
      </w:pPr>
      <w:r>
        <w:rPr>
          <w:rFonts w:ascii="Tahoma" w:eastAsiaTheme="minorEastAsia" w:hAnsi="Tahoma" w:cs="Tahoma"/>
          <w:b/>
          <w:bCs/>
          <w:sz w:val="24"/>
          <w:szCs w:val="24"/>
          <w:lang w:val="ro-RO"/>
        </w:rPr>
        <w:t xml:space="preserve">           în județul Bistrița-Năsăud</w:t>
      </w:r>
      <w:r>
        <w:rPr>
          <w:rFonts w:ascii="Tahoma" w:eastAsiaTheme="minorEastAsia" w:hAnsi="Tahoma" w:cs="Tahoma"/>
          <w:b/>
          <w:bCs/>
          <w:sz w:val="24"/>
          <w:szCs w:val="24"/>
          <w:lang w:val="ro-RO"/>
        </w:rPr>
        <w:tab/>
      </w:r>
      <w:r>
        <w:rPr>
          <w:rFonts w:ascii="Tahoma" w:eastAsiaTheme="minorEastAsia" w:hAnsi="Tahoma" w:cs="Tahoma"/>
          <w:b/>
          <w:bCs/>
          <w:sz w:val="24"/>
          <w:szCs w:val="24"/>
          <w:lang w:val="ro-RO"/>
        </w:rPr>
        <w:tab/>
      </w:r>
      <w:r>
        <w:rPr>
          <w:rFonts w:ascii="Tahoma" w:eastAsiaTheme="minorEastAsia" w:hAnsi="Tahoma" w:cs="Tahoma"/>
          <w:b/>
          <w:bCs/>
          <w:sz w:val="24"/>
          <w:szCs w:val="24"/>
          <w:lang w:val="ro-RO"/>
        </w:rPr>
        <w:tab/>
      </w:r>
      <w:r>
        <w:rPr>
          <w:rFonts w:ascii="Tahoma" w:eastAsiaTheme="minorEastAsia" w:hAnsi="Tahoma" w:cs="Tahoma"/>
          <w:b/>
          <w:bCs/>
          <w:sz w:val="24"/>
          <w:szCs w:val="24"/>
          <w:lang w:val="ro-RO"/>
        </w:rPr>
        <w:tab/>
      </w:r>
    </w:p>
    <w:p w:rsidR="005B0C8C" w:rsidRDefault="005B0C8C" w:rsidP="005B0C8C">
      <w:pPr>
        <w:tabs>
          <w:tab w:val="left" w:pos="993"/>
        </w:tabs>
        <w:jc w:val="both"/>
        <w:rPr>
          <w:rFonts w:ascii="Tahoma" w:eastAsiaTheme="minorEastAsia" w:hAnsi="Tahoma" w:cs="Tahoma"/>
          <w:b/>
          <w:bCs/>
          <w:sz w:val="24"/>
          <w:szCs w:val="24"/>
          <w:lang w:val="ro-RO"/>
        </w:rPr>
      </w:pPr>
    </w:p>
    <w:p w:rsidR="005B0C8C" w:rsidRDefault="005B0C8C" w:rsidP="005B0C8C">
      <w:pPr>
        <w:tabs>
          <w:tab w:val="left" w:pos="993"/>
        </w:tabs>
        <w:spacing w:after="0"/>
        <w:jc w:val="both"/>
        <w:rPr>
          <w:rFonts w:ascii="Tahoma" w:eastAsiaTheme="minorEastAsia" w:hAnsi="Tahoma" w:cs="Tahoma"/>
          <w:b/>
          <w:bCs/>
          <w:sz w:val="24"/>
          <w:szCs w:val="24"/>
          <w:lang w:val="ro-RO"/>
        </w:rPr>
      </w:pPr>
      <w:r>
        <w:rPr>
          <w:rFonts w:ascii="Tahoma" w:eastAsiaTheme="minorEastAsia" w:hAnsi="Tahoma" w:cs="Tahoma"/>
          <w:b/>
          <w:bCs/>
          <w:sz w:val="24"/>
          <w:szCs w:val="24"/>
          <w:lang w:val="ro-RO"/>
        </w:rPr>
        <w:t xml:space="preserve">                 PREȘEDINTE</w:t>
      </w:r>
      <w:r>
        <w:rPr>
          <w:rFonts w:ascii="Tahoma" w:eastAsiaTheme="minorEastAsia" w:hAnsi="Tahoma" w:cs="Tahoma"/>
          <w:b/>
          <w:bCs/>
          <w:sz w:val="24"/>
          <w:szCs w:val="24"/>
          <w:lang w:val="ro-RO"/>
        </w:rPr>
        <w:tab/>
      </w:r>
      <w:r>
        <w:rPr>
          <w:rFonts w:ascii="Tahoma" w:eastAsiaTheme="minorEastAsia" w:hAnsi="Tahoma" w:cs="Tahoma"/>
          <w:b/>
          <w:bCs/>
          <w:sz w:val="24"/>
          <w:szCs w:val="24"/>
          <w:lang w:val="ro-RO"/>
        </w:rPr>
        <w:tab/>
      </w:r>
      <w:r>
        <w:rPr>
          <w:rFonts w:ascii="Tahoma" w:eastAsiaTheme="minorEastAsia" w:hAnsi="Tahoma" w:cs="Tahoma"/>
          <w:b/>
          <w:bCs/>
          <w:sz w:val="24"/>
          <w:szCs w:val="24"/>
          <w:lang w:val="ro-RO"/>
        </w:rPr>
        <w:tab/>
      </w:r>
      <w:r>
        <w:rPr>
          <w:rFonts w:ascii="Tahoma" w:eastAsiaTheme="minorEastAsia" w:hAnsi="Tahoma" w:cs="Tahoma"/>
          <w:b/>
          <w:bCs/>
          <w:sz w:val="24"/>
          <w:szCs w:val="24"/>
          <w:lang w:val="ro-RO"/>
        </w:rPr>
        <w:tab/>
      </w:r>
      <w:r>
        <w:rPr>
          <w:rFonts w:ascii="Tahoma" w:eastAsiaTheme="minorEastAsia" w:hAnsi="Tahoma" w:cs="Tahoma"/>
          <w:b/>
          <w:bCs/>
          <w:sz w:val="24"/>
          <w:szCs w:val="24"/>
          <w:lang w:val="ro-RO"/>
        </w:rPr>
        <w:tab/>
        <w:t xml:space="preserve">    PREȘEDINTE-Administrator Unic,</w:t>
      </w:r>
    </w:p>
    <w:p w:rsidR="005B0C8C" w:rsidRDefault="005B0C8C" w:rsidP="005B0C8C">
      <w:pPr>
        <w:tabs>
          <w:tab w:val="left" w:pos="993"/>
        </w:tabs>
        <w:spacing w:after="0"/>
        <w:jc w:val="both"/>
        <w:rPr>
          <w:rFonts w:ascii="Tahoma" w:eastAsiaTheme="minorEastAsia" w:hAnsi="Tahoma" w:cs="Tahoma"/>
          <w:b/>
          <w:bCs/>
          <w:sz w:val="24"/>
          <w:szCs w:val="24"/>
          <w:lang w:val="ro-RO"/>
        </w:rPr>
      </w:pPr>
      <w:r>
        <w:rPr>
          <w:rFonts w:ascii="Tahoma" w:eastAsiaTheme="minorEastAsia" w:hAnsi="Tahoma" w:cs="Tahoma"/>
          <w:b/>
          <w:bCs/>
          <w:sz w:val="24"/>
          <w:szCs w:val="24"/>
          <w:lang w:val="ro-RO"/>
        </w:rPr>
        <w:t xml:space="preserve">          Cristian-Costel CÂRLIG                                           Dr. Ec. Ilie Ionel CIUCLEA</w:t>
      </w:r>
    </w:p>
    <w:p w:rsidR="005B0C8C" w:rsidRDefault="005B0C8C" w:rsidP="005B0C8C">
      <w:pPr>
        <w:tabs>
          <w:tab w:val="left" w:pos="993"/>
        </w:tabs>
        <w:jc w:val="both"/>
        <w:rPr>
          <w:rFonts w:ascii="Tahoma" w:eastAsiaTheme="minorEastAsia" w:hAnsi="Tahoma" w:cs="Tahoma"/>
          <w:b/>
          <w:bCs/>
          <w:sz w:val="24"/>
          <w:szCs w:val="24"/>
          <w:lang w:val="ro-RO"/>
        </w:rPr>
      </w:pPr>
    </w:p>
    <w:p w:rsidR="005B0C8C" w:rsidRDefault="005B0C8C" w:rsidP="005B0C8C">
      <w:pPr>
        <w:tabs>
          <w:tab w:val="left" w:pos="993"/>
        </w:tabs>
        <w:jc w:val="both"/>
        <w:rPr>
          <w:rFonts w:ascii="Tahoma" w:eastAsiaTheme="minorEastAsia" w:hAnsi="Tahoma" w:cs="Tahoma"/>
          <w:b/>
          <w:bCs/>
          <w:sz w:val="24"/>
          <w:szCs w:val="24"/>
          <w:lang w:val="ro-RO"/>
        </w:rPr>
      </w:pPr>
      <w:r>
        <w:rPr>
          <w:rFonts w:ascii="Tahoma" w:eastAsiaTheme="minorEastAsia" w:hAnsi="Tahoma" w:cs="Tahoma"/>
          <w:b/>
          <w:bCs/>
          <w:sz w:val="24"/>
          <w:szCs w:val="24"/>
          <w:lang w:val="ro-RO"/>
        </w:rPr>
        <w:t xml:space="preserve">   ....................................................</w:t>
      </w:r>
      <w:r>
        <w:rPr>
          <w:rFonts w:ascii="Tahoma" w:eastAsiaTheme="minorEastAsia" w:hAnsi="Tahoma" w:cs="Tahoma"/>
          <w:b/>
          <w:bCs/>
          <w:sz w:val="24"/>
          <w:szCs w:val="24"/>
          <w:lang w:val="ro-RO"/>
        </w:rPr>
        <w:tab/>
      </w:r>
      <w:r>
        <w:rPr>
          <w:rFonts w:ascii="Tahoma" w:eastAsiaTheme="minorEastAsia" w:hAnsi="Tahoma" w:cs="Tahoma"/>
          <w:b/>
          <w:bCs/>
          <w:sz w:val="24"/>
          <w:szCs w:val="24"/>
          <w:lang w:val="ro-RO"/>
        </w:rPr>
        <w:tab/>
        <w:t xml:space="preserve">             ......................................................</w:t>
      </w:r>
    </w:p>
    <w:p w:rsidR="005B0C8C" w:rsidRDefault="005B0C8C" w:rsidP="005B0C8C">
      <w:pPr>
        <w:tabs>
          <w:tab w:val="left" w:pos="993"/>
        </w:tabs>
        <w:spacing w:after="0"/>
        <w:jc w:val="both"/>
        <w:rPr>
          <w:rFonts w:ascii="Tahoma" w:eastAsiaTheme="minorEastAsia" w:hAnsi="Tahoma" w:cs="Tahoma"/>
          <w:b/>
          <w:bCs/>
          <w:sz w:val="24"/>
          <w:szCs w:val="24"/>
          <w:lang w:val="ro-RO"/>
        </w:rPr>
      </w:pPr>
      <w:r>
        <w:rPr>
          <w:rFonts w:ascii="Tahoma" w:eastAsiaTheme="minorEastAsia" w:hAnsi="Tahoma" w:cs="Tahoma"/>
          <w:b/>
          <w:bCs/>
          <w:sz w:val="24"/>
          <w:szCs w:val="24"/>
          <w:lang w:val="ro-RO"/>
        </w:rPr>
        <w:t xml:space="preserve">              Director Executiv                                                                   </w:t>
      </w:r>
    </w:p>
    <w:p w:rsidR="005B0C8C" w:rsidRDefault="005B0C8C" w:rsidP="005B0C8C">
      <w:pPr>
        <w:tabs>
          <w:tab w:val="left" w:pos="993"/>
        </w:tabs>
        <w:spacing w:after="0"/>
        <w:jc w:val="both"/>
        <w:rPr>
          <w:rFonts w:ascii="Tahoma" w:eastAsiaTheme="minorEastAsia" w:hAnsi="Tahoma" w:cs="Tahoma"/>
          <w:b/>
          <w:bCs/>
          <w:sz w:val="24"/>
          <w:szCs w:val="24"/>
          <w:lang w:val="ro-RO"/>
        </w:rPr>
      </w:pPr>
      <w:r>
        <w:rPr>
          <w:rFonts w:ascii="Tahoma" w:eastAsiaTheme="minorEastAsia" w:hAnsi="Tahoma" w:cs="Tahoma"/>
          <w:b/>
          <w:bCs/>
          <w:sz w:val="24"/>
          <w:szCs w:val="24"/>
          <w:lang w:val="ro-RO"/>
        </w:rPr>
        <w:t xml:space="preserve">       Cristian Marius NICULAE</w:t>
      </w:r>
    </w:p>
    <w:p w:rsidR="005B0C8C" w:rsidRDefault="005B0C8C" w:rsidP="005B0C8C">
      <w:pPr>
        <w:tabs>
          <w:tab w:val="left" w:pos="993"/>
        </w:tabs>
        <w:jc w:val="both"/>
        <w:rPr>
          <w:rFonts w:ascii="Tahoma" w:eastAsiaTheme="minorEastAsia" w:hAnsi="Tahoma" w:cs="Tahoma"/>
          <w:b/>
          <w:bCs/>
          <w:sz w:val="24"/>
          <w:szCs w:val="24"/>
          <w:lang w:val="ro-RO"/>
        </w:rPr>
      </w:pPr>
    </w:p>
    <w:p w:rsidR="005B0C8C" w:rsidRDefault="005B0C8C" w:rsidP="005B0C8C">
      <w:pPr>
        <w:tabs>
          <w:tab w:val="left" w:pos="993"/>
        </w:tabs>
        <w:jc w:val="both"/>
        <w:rPr>
          <w:rFonts w:ascii="Tahoma" w:eastAsiaTheme="minorEastAsia" w:hAnsi="Tahoma" w:cs="Tahoma"/>
          <w:b/>
          <w:bCs/>
          <w:sz w:val="24"/>
          <w:szCs w:val="24"/>
          <w:lang w:val="ro-RO"/>
        </w:rPr>
      </w:pPr>
      <w:r>
        <w:rPr>
          <w:rFonts w:ascii="Tahoma" w:eastAsiaTheme="minorEastAsia" w:hAnsi="Tahoma" w:cs="Tahoma"/>
          <w:b/>
          <w:bCs/>
          <w:sz w:val="24"/>
          <w:szCs w:val="24"/>
          <w:lang w:val="ro-RO"/>
        </w:rPr>
        <w:t>......................................................</w:t>
      </w:r>
    </w:p>
    <w:p w:rsidR="00DD1412" w:rsidRPr="00F374CD" w:rsidRDefault="00DD1412" w:rsidP="005B0C8C">
      <w:pPr>
        <w:spacing w:after="0"/>
        <w:contextualSpacing/>
        <w:jc w:val="both"/>
        <w:rPr>
          <w:rFonts w:ascii="Tahoma" w:eastAsia="Times New Roman" w:hAnsi="Tahoma" w:cs="Tahoma"/>
          <w:b/>
          <w:sz w:val="24"/>
          <w:szCs w:val="20"/>
          <w:lang w:val="ro-RO" w:eastAsia="ro-RO"/>
        </w:rPr>
      </w:pPr>
    </w:p>
    <w:sectPr w:rsidR="00DD1412" w:rsidRPr="00F374CD" w:rsidSect="00985D5D">
      <w:headerReference w:type="default" r:id="rId9"/>
      <w:footerReference w:type="default" r:id="rId10"/>
      <w:pgSz w:w="12240" w:h="15840"/>
      <w:pgMar w:top="1440" w:right="1080" w:bottom="1440" w:left="1080" w:header="90" w:footer="152"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C093D" w:rsidRDefault="003C093D" w:rsidP="00B660F9">
      <w:pPr>
        <w:spacing w:after="0" w:line="240" w:lineRule="auto"/>
      </w:pPr>
      <w:r>
        <w:separator/>
      </w:r>
    </w:p>
  </w:endnote>
  <w:endnote w:type="continuationSeparator" w:id="0">
    <w:p w:rsidR="003C093D" w:rsidRDefault="003C093D" w:rsidP="00B660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093D" w:rsidRPr="002874B3" w:rsidRDefault="003C093D">
    <w:pPr>
      <w:pStyle w:val="Footer"/>
      <w:rPr>
        <w:rFonts w:ascii="Tahoma" w:hAnsi="Tahoma" w:cs="Tahoma"/>
        <w:b/>
        <w:color w:val="006600"/>
        <w:sz w:val="20"/>
      </w:rPr>
    </w:pPr>
    <w:r>
      <w:rPr>
        <w:rFonts w:ascii="Tahoma" w:hAnsi="Tahoma" w:cs="Tahoma"/>
        <w:b/>
        <w:noProof/>
        <w:color w:val="006600"/>
        <w:sz w:val="20"/>
      </w:rPr>
      <mc:AlternateContent>
        <mc:Choice Requires="wps">
          <w:drawing>
            <wp:anchor distT="0" distB="0" distL="114300" distR="114300" simplePos="0" relativeHeight="251660288" behindDoc="0" locked="0" layoutInCell="1" allowOverlap="1" wp14:anchorId="0360A6AA" wp14:editId="2DE687F9">
              <wp:simplePos x="0" y="0"/>
              <wp:positionH relativeFrom="column">
                <wp:posOffset>-8255</wp:posOffset>
              </wp:positionH>
              <wp:positionV relativeFrom="paragraph">
                <wp:posOffset>-65405</wp:posOffset>
              </wp:positionV>
              <wp:extent cx="7208520" cy="0"/>
              <wp:effectExtent l="29845" t="29845" r="29210" b="36830"/>
              <wp:wrapNone/>
              <wp:docPr id="5" name="Auto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08520" cy="0"/>
                      </a:xfrm>
                      <a:prstGeom prst="straightConnector1">
                        <a:avLst/>
                      </a:prstGeom>
                      <a:noFill/>
                      <a:ln w="57150">
                        <a:solidFill>
                          <a:srgbClr val="0066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1" o:spid="_x0000_s1026" type="#_x0000_t32" style="position:absolute;margin-left:-.65pt;margin-top:-5.15pt;width:567.6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" strokecolor="#060" strokeweight="4.5pt"/>
          </w:pict>
        </mc:Fallback>
      </mc:AlternateContent>
    </w:r>
    <w:r>
      <w:rPr>
        <w:rFonts w:ascii="Tahoma" w:hAnsi="Tahoma" w:cs="Tahoma"/>
        <w:b/>
        <w:color w:val="006600"/>
        <w:sz w:val="20"/>
      </w:rPr>
      <w:t>BISTRIȚA, Str. Păcii, Nr. 2A</w:t>
    </w:r>
    <w:r w:rsidRPr="002874B3">
      <w:rPr>
        <w:rFonts w:ascii="Tahoma" w:hAnsi="Tahoma" w:cs="Tahoma"/>
        <w:b/>
        <w:color w:val="006600"/>
        <w:sz w:val="20"/>
      </w:rPr>
      <w:t xml:space="preserve">, </w:t>
    </w:r>
    <w:r>
      <w:rPr>
        <w:rFonts w:ascii="Tahoma" w:hAnsi="Tahoma" w:cs="Tahoma"/>
        <w:b/>
        <w:color w:val="006600"/>
        <w:sz w:val="20"/>
      </w:rPr>
      <w:t xml:space="preserve">Etaj 1, </w:t>
    </w:r>
  </w:p>
  <w:p w:rsidR="003C093D" w:rsidRPr="002874B3" w:rsidRDefault="003C093D">
    <w:pPr>
      <w:pStyle w:val="Footer"/>
      <w:rPr>
        <w:rFonts w:ascii="Tahoma" w:hAnsi="Tahoma" w:cs="Tahoma"/>
        <w:b/>
        <w:color w:val="006600"/>
        <w:sz w:val="20"/>
        <w:lang w:val="ro-RO"/>
      </w:rPr>
    </w:pPr>
    <w:r w:rsidRPr="002874B3">
      <w:rPr>
        <w:rFonts w:ascii="Tahoma" w:hAnsi="Tahoma" w:cs="Tahoma"/>
        <w:b/>
        <w:color w:val="006600"/>
        <w:sz w:val="20"/>
        <w:lang w:val="ro-RO"/>
      </w:rPr>
      <w:t>CUI: RO 24003861, BANCA TRANSILVANIA, IBAN: RO66BTRL00601202R09853XX</w:t>
    </w:r>
  </w:p>
  <w:p w:rsidR="003C093D" w:rsidRPr="002874B3" w:rsidRDefault="003C093D">
    <w:pPr>
      <w:pStyle w:val="Footer"/>
      <w:rPr>
        <w:rFonts w:ascii="Tahoma" w:hAnsi="Tahoma" w:cs="Tahoma"/>
        <w:b/>
        <w:color w:val="006600"/>
        <w:sz w:val="20"/>
        <w:lang w:val="ro-RO"/>
      </w:rPr>
    </w:pPr>
    <w:r w:rsidRPr="002874B3">
      <w:rPr>
        <w:rFonts w:ascii="Tahoma" w:hAnsi="Tahoma" w:cs="Tahoma"/>
        <w:b/>
        <w:color w:val="006600"/>
        <w:sz w:val="20"/>
        <w:lang w:val="ro-RO"/>
      </w:rPr>
      <w:t xml:space="preserve">TEL. / FAX: 0363.730.189; EMAIL: </w:t>
    </w:r>
    <w:hyperlink r:id="rId1" w:history="1">
      <w:r w:rsidRPr="002874B3">
        <w:rPr>
          <w:rStyle w:val="Hyperlink"/>
          <w:rFonts w:ascii="Tahoma" w:hAnsi="Tahoma" w:cs="Tahoma"/>
          <w:b/>
          <w:color w:val="006600"/>
          <w:sz w:val="20"/>
          <w:lang w:val="ro-RO"/>
        </w:rPr>
        <w:t>office@adideseuribn.ro</w:t>
      </w:r>
    </w:hyperlink>
    <w:r w:rsidRPr="002874B3">
      <w:rPr>
        <w:rFonts w:ascii="Tahoma" w:hAnsi="Tahoma" w:cs="Tahoma"/>
        <w:b/>
        <w:color w:val="006600"/>
        <w:sz w:val="20"/>
        <w:lang w:val="ro-RO"/>
      </w:rPr>
      <w:t xml:space="preserve">, </w:t>
    </w:r>
    <w:r>
      <w:rPr>
        <w:rFonts w:ascii="Tahoma" w:hAnsi="Tahoma" w:cs="Tahoma"/>
        <w:b/>
        <w:color w:val="006600"/>
        <w:sz w:val="20"/>
        <w:lang w:val="ro-RO"/>
      </w:rPr>
      <w:t>WEB: www.adideseuribn.ro</w:t>
    </w:r>
  </w:p>
  <w:p w:rsidR="003C093D" w:rsidRDefault="003C093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C093D" w:rsidRDefault="003C093D" w:rsidP="00B660F9">
      <w:pPr>
        <w:spacing w:after="0" w:line="240" w:lineRule="auto"/>
      </w:pPr>
      <w:r>
        <w:separator/>
      </w:r>
    </w:p>
  </w:footnote>
  <w:footnote w:type="continuationSeparator" w:id="0">
    <w:p w:rsidR="003C093D" w:rsidRDefault="003C093D" w:rsidP="00B660F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093D" w:rsidRDefault="003C093D" w:rsidP="00857B31">
    <w:pPr>
      <w:pStyle w:val="Header"/>
      <w:rPr>
        <w:b/>
        <w:sz w:val="16"/>
      </w:rPr>
    </w:pPr>
    <w:r>
      <w:rPr>
        <w:b/>
        <w:noProof/>
        <w:sz w:val="16"/>
      </w:rPr>
      <w:drawing>
        <wp:anchor distT="0" distB="0" distL="114300" distR="114300" simplePos="0" relativeHeight="251659264" behindDoc="0" locked="0" layoutInCell="1" allowOverlap="1" wp14:anchorId="624A5261" wp14:editId="58473757">
          <wp:simplePos x="0" y="0"/>
          <wp:positionH relativeFrom="column">
            <wp:posOffset>4685665</wp:posOffset>
          </wp:positionH>
          <wp:positionV relativeFrom="paragraph">
            <wp:posOffset>40005</wp:posOffset>
          </wp:positionV>
          <wp:extent cx="2286000" cy="950686"/>
          <wp:effectExtent l="0" t="0" r="0" b="0"/>
          <wp:wrapNone/>
          <wp:docPr id="4" name="Imagine 1" descr="logo transpar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transparent"/>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286000" cy="950686"/>
                  </a:xfrm>
                  <a:prstGeom prst="rect">
                    <a:avLst/>
                  </a:prstGeom>
                  <a:noFill/>
                  <a:ln>
                    <a:noFill/>
                  </a:ln>
                </pic:spPr>
              </pic:pic>
            </a:graphicData>
          </a:graphic>
          <wp14:sizeRelH relativeFrom="margin">
            <wp14:pctWidth>0</wp14:pctWidth>
          </wp14:sizeRelH>
          <wp14:sizeRelV relativeFrom="margin">
            <wp14:pctHeight>0</wp14:pctHeight>
          </wp14:sizeRelV>
        </wp:anchor>
      </w:drawing>
    </w:r>
    <w:r>
      <w:rPr>
        <w:b/>
        <w:noProof/>
        <w:sz w:val="16"/>
      </w:rPr>
      <w:drawing>
        <wp:inline distT="0" distB="0" distL="0" distR="0" wp14:anchorId="1D36926C" wp14:editId="519C0B33">
          <wp:extent cx="1688223" cy="1059180"/>
          <wp:effectExtent l="0" t="0" r="762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jpeg.jpg"/>
                  <pic:cNvPicPr/>
                </pic:nvPicPr>
                <pic:blipFill>
                  <a:blip r:embed="rId2">
                    <a:extLst>
                      <a:ext uri="{28A0092B-C50C-407E-A947-70E740481C1C}">
                        <a14:useLocalDpi xmlns:a14="http://schemas.microsoft.com/office/drawing/2010/main" val="0"/>
                      </a:ext>
                    </a:extLst>
                  </a:blip>
                  <a:stretch>
                    <a:fillRect/>
                  </a:stretch>
                </pic:blipFill>
                <pic:spPr>
                  <a:xfrm>
                    <a:off x="0" y="0"/>
                    <a:ext cx="1687450" cy="1058695"/>
                  </a:xfrm>
                  <a:prstGeom prst="rect">
                    <a:avLst/>
                  </a:prstGeom>
                </pic:spPr>
              </pic:pic>
            </a:graphicData>
          </a:graphic>
        </wp:inline>
      </w:drawing>
    </w:r>
  </w:p>
  <w:p w:rsidR="003C093D" w:rsidRDefault="003C093D" w:rsidP="00857B31">
    <w:pPr>
      <w:pStyle w:val="Header"/>
      <w:rPr>
        <w:b/>
        <w:sz w:val="16"/>
      </w:rPr>
    </w:pPr>
    <w:r>
      <w:rPr>
        <w:b/>
        <w:noProof/>
        <w:sz w:val="16"/>
      </w:rPr>
      <mc:AlternateContent>
        <mc:Choice Requires="wps">
          <w:drawing>
            <wp:anchor distT="0" distB="0" distL="114300" distR="114300" simplePos="0" relativeHeight="251661312" behindDoc="0" locked="0" layoutInCell="1" allowOverlap="1" wp14:anchorId="6A6685A5" wp14:editId="7A21F27D">
              <wp:simplePos x="0" y="0"/>
              <wp:positionH relativeFrom="column">
                <wp:posOffset>-8255</wp:posOffset>
              </wp:positionH>
              <wp:positionV relativeFrom="paragraph">
                <wp:posOffset>30480</wp:posOffset>
              </wp:positionV>
              <wp:extent cx="6934200" cy="0"/>
              <wp:effectExtent l="20320" t="20955" r="27305" b="26670"/>
              <wp:wrapNone/>
              <wp:docPr id="6"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934200" cy="0"/>
                      </a:xfrm>
                      <a:prstGeom prst="straightConnector1">
                        <a:avLst/>
                      </a:prstGeom>
                      <a:noFill/>
                      <a:ln w="38100">
                        <a:solidFill>
                          <a:srgbClr val="0066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2" o:spid="_x0000_s1026" type="#_x0000_t32" style="position:absolute;margin-left:-.65pt;margin-top:2.4pt;width:546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" strokecolor="#060" strokeweight="3pt"/>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7"/>
    <w:multiLevelType w:val="hybridMultilevel"/>
    <w:tmpl w:val="6464D426"/>
    <w:lvl w:ilvl="0" w:tplc="FFFFFFFF">
      <w:start w:val="2"/>
      <w:numFmt w:val="decimal"/>
      <w:lvlText w:val="(%1)"/>
      <w:lvlJc w:val="left"/>
    </w:lvl>
    <w:lvl w:ilvl="1" w:tplc="49941CFA">
      <w:start w:val="1"/>
      <w:numFmt w:val="lowerLetter"/>
      <w:lvlText w:val="%2)"/>
      <w:lvlJc w:val="left"/>
      <w:rPr>
        <w:b w:val="0"/>
      </w:rPr>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nsid w:val="00000015"/>
    <w:multiLevelType w:val="hybridMultilevel"/>
    <w:tmpl w:val="1DBABF00"/>
    <w:lvl w:ilvl="0" w:tplc="614CF48A">
      <w:start w:val="2"/>
      <w:numFmt w:val="decimal"/>
      <w:lvlText w:val="(%1)"/>
      <w:lvlJc w:val="left"/>
    </w:lvl>
    <w:lvl w:ilvl="1" w:tplc="0EC29714">
      <w:start w:val="1"/>
      <w:numFmt w:val="bullet"/>
      <w:lvlText w:val="-"/>
      <w:lvlJc w:val="left"/>
    </w:lvl>
    <w:lvl w:ilvl="2" w:tplc="613A68E2">
      <w:start w:val="1"/>
      <w:numFmt w:val="bullet"/>
      <w:lvlText w:val=""/>
      <w:lvlJc w:val="left"/>
    </w:lvl>
    <w:lvl w:ilvl="3" w:tplc="33B4F13A">
      <w:start w:val="1"/>
      <w:numFmt w:val="bullet"/>
      <w:lvlText w:val=""/>
      <w:lvlJc w:val="left"/>
    </w:lvl>
    <w:lvl w:ilvl="4" w:tplc="C2581F18">
      <w:start w:val="1"/>
      <w:numFmt w:val="bullet"/>
      <w:lvlText w:val=""/>
      <w:lvlJc w:val="left"/>
    </w:lvl>
    <w:lvl w:ilvl="5" w:tplc="391080EC">
      <w:start w:val="1"/>
      <w:numFmt w:val="bullet"/>
      <w:lvlText w:val=""/>
      <w:lvlJc w:val="left"/>
    </w:lvl>
    <w:lvl w:ilvl="6" w:tplc="5F467D76">
      <w:start w:val="1"/>
      <w:numFmt w:val="bullet"/>
      <w:lvlText w:val=""/>
      <w:lvlJc w:val="left"/>
    </w:lvl>
    <w:lvl w:ilvl="7" w:tplc="823E10F6">
      <w:start w:val="1"/>
      <w:numFmt w:val="bullet"/>
      <w:lvlText w:val=""/>
      <w:lvlJc w:val="left"/>
    </w:lvl>
    <w:lvl w:ilvl="8" w:tplc="162E2BD2">
      <w:start w:val="1"/>
      <w:numFmt w:val="bullet"/>
      <w:lvlText w:val=""/>
      <w:lvlJc w:val="left"/>
    </w:lvl>
  </w:abstractNum>
  <w:abstractNum w:abstractNumId="2">
    <w:nsid w:val="00007E87"/>
    <w:multiLevelType w:val="hybridMultilevel"/>
    <w:tmpl w:val="F1226862"/>
    <w:lvl w:ilvl="0" w:tplc="D0FE59F0">
      <w:start w:val="1"/>
      <w:numFmt w:val="bullet"/>
      <w:lvlText w:val="-"/>
      <w:lvlJc w:val="left"/>
    </w:lvl>
    <w:lvl w:ilvl="1" w:tplc="E88006EE">
      <w:numFmt w:val="decimal"/>
      <w:lvlText w:val=""/>
      <w:lvlJc w:val="left"/>
    </w:lvl>
    <w:lvl w:ilvl="2" w:tplc="18DAD68C">
      <w:numFmt w:val="decimal"/>
      <w:lvlText w:val=""/>
      <w:lvlJc w:val="left"/>
    </w:lvl>
    <w:lvl w:ilvl="3" w:tplc="69A2FC16">
      <w:numFmt w:val="decimal"/>
      <w:lvlText w:val=""/>
      <w:lvlJc w:val="left"/>
    </w:lvl>
    <w:lvl w:ilvl="4" w:tplc="6E86AB12">
      <w:numFmt w:val="decimal"/>
      <w:lvlText w:val=""/>
      <w:lvlJc w:val="left"/>
    </w:lvl>
    <w:lvl w:ilvl="5" w:tplc="85300EA2">
      <w:numFmt w:val="decimal"/>
      <w:lvlText w:val=""/>
      <w:lvlJc w:val="left"/>
    </w:lvl>
    <w:lvl w:ilvl="6" w:tplc="E3FCE934">
      <w:numFmt w:val="decimal"/>
      <w:lvlText w:val=""/>
      <w:lvlJc w:val="left"/>
    </w:lvl>
    <w:lvl w:ilvl="7" w:tplc="2C6EE7FC">
      <w:numFmt w:val="decimal"/>
      <w:lvlText w:val=""/>
      <w:lvlJc w:val="left"/>
    </w:lvl>
    <w:lvl w:ilvl="8" w:tplc="7514F662">
      <w:numFmt w:val="decimal"/>
      <w:lvlText w:val=""/>
      <w:lvlJc w:val="left"/>
    </w:lvl>
  </w:abstractNum>
  <w:abstractNum w:abstractNumId="3">
    <w:nsid w:val="0741700D"/>
    <w:multiLevelType w:val="hybridMultilevel"/>
    <w:tmpl w:val="C4D6DF66"/>
    <w:lvl w:ilvl="0" w:tplc="04090001">
      <w:start w:val="1"/>
      <w:numFmt w:val="bulle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4">
    <w:nsid w:val="1BA53D7D"/>
    <w:multiLevelType w:val="hybridMultilevel"/>
    <w:tmpl w:val="6088A1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3332588"/>
    <w:multiLevelType w:val="hybridMultilevel"/>
    <w:tmpl w:val="F43EB0F4"/>
    <w:lvl w:ilvl="0" w:tplc="8132E98E">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29D21211"/>
    <w:multiLevelType w:val="hybridMultilevel"/>
    <w:tmpl w:val="4DCA956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8F55273"/>
    <w:multiLevelType w:val="hybridMultilevel"/>
    <w:tmpl w:val="C3EE33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BC539BA"/>
    <w:multiLevelType w:val="hybridMultilevel"/>
    <w:tmpl w:val="215E7B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05D658F"/>
    <w:multiLevelType w:val="hybridMultilevel"/>
    <w:tmpl w:val="35FEC5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CA34D34"/>
    <w:multiLevelType w:val="multilevel"/>
    <w:tmpl w:val="345C02A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800" w:hanging="1440"/>
      </w:pPr>
      <w:rPr>
        <w:rFonts w:hint="default"/>
      </w:rPr>
    </w:lvl>
    <w:lvl w:ilvl="4">
      <w:start w:val="1"/>
      <w:numFmt w:val="decimal"/>
      <w:isLgl/>
      <w:lvlText w:val="%1.%2.%3.%4.%5."/>
      <w:lvlJc w:val="left"/>
      <w:pPr>
        <w:ind w:left="2160" w:hanging="180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880" w:hanging="2520"/>
      </w:pPr>
      <w:rPr>
        <w:rFonts w:hint="default"/>
      </w:rPr>
    </w:lvl>
    <w:lvl w:ilvl="8">
      <w:start w:val="1"/>
      <w:numFmt w:val="decimal"/>
      <w:isLgl/>
      <w:lvlText w:val="%1.%2.%3.%4.%5.%6.%7.%8.%9."/>
      <w:lvlJc w:val="left"/>
      <w:pPr>
        <w:ind w:left="3240" w:hanging="2880"/>
      </w:pPr>
      <w:rPr>
        <w:rFonts w:hint="default"/>
      </w:rPr>
    </w:lvl>
  </w:abstractNum>
  <w:abstractNum w:abstractNumId="11">
    <w:nsid w:val="56BD49DB"/>
    <w:multiLevelType w:val="hybridMultilevel"/>
    <w:tmpl w:val="13A60F44"/>
    <w:lvl w:ilvl="0" w:tplc="05943EAC">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7C4426A"/>
    <w:multiLevelType w:val="hybridMultilevel"/>
    <w:tmpl w:val="EC90EC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9286D5C"/>
    <w:multiLevelType w:val="hybridMultilevel"/>
    <w:tmpl w:val="8570BF4A"/>
    <w:lvl w:ilvl="0" w:tplc="8132E98E">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nsid w:val="69651504"/>
    <w:multiLevelType w:val="hybridMultilevel"/>
    <w:tmpl w:val="F07C72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D9672B0"/>
    <w:multiLevelType w:val="hybridMultilevel"/>
    <w:tmpl w:val="A3F2F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E6F5D9B"/>
    <w:multiLevelType w:val="hybridMultilevel"/>
    <w:tmpl w:val="813AFCCA"/>
    <w:lvl w:ilvl="0" w:tplc="063A21FE">
      <w:start w:val="1"/>
      <w:numFmt w:val="lowerLetter"/>
      <w:lvlText w:val="%1)"/>
      <w:lvlJc w:val="left"/>
      <w:pPr>
        <w:ind w:left="1800" w:hanging="108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70176DA5"/>
    <w:multiLevelType w:val="hybridMultilevel"/>
    <w:tmpl w:val="967217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0DB5575"/>
    <w:multiLevelType w:val="hybridMultilevel"/>
    <w:tmpl w:val="BBB251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4727F26"/>
    <w:multiLevelType w:val="hybridMultilevel"/>
    <w:tmpl w:val="469091A4"/>
    <w:lvl w:ilvl="0" w:tplc="34A28C1A">
      <w:start w:val="1"/>
      <w:numFmt w:val="bullet"/>
      <w:lvlText w:val="-"/>
      <w:lvlJc w:val="left"/>
      <w:pPr>
        <w:ind w:left="2160" w:hanging="360"/>
      </w:pPr>
      <w:rPr>
        <w:rFonts w:ascii="Tahoma" w:eastAsia="Book Antiqua" w:hAnsi="Tahoma" w:cs="Tahoma"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0">
    <w:nsid w:val="7AE567FA"/>
    <w:multiLevelType w:val="hybridMultilevel"/>
    <w:tmpl w:val="459CD786"/>
    <w:lvl w:ilvl="0" w:tplc="8132E98E">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nsid w:val="7DCD6E0D"/>
    <w:multiLevelType w:val="hybridMultilevel"/>
    <w:tmpl w:val="5B02E584"/>
    <w:lvl w:ilvl="0" w:tplc="8132E98E">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2"/>
  </w:num>
  <w:num w:numId="2">
    <w:abstractNumId w:val="18"/>
  </w:num>
  <w:num w:numId="3">
    <w:abstractNumId w:val="6"/>
  </w:num>
  <w:num w:numId="4">
    <w:abstractNumId w:val="0"/>
  </w:num>
  <w:num w:numId="5">
    <w:abstractNumId w:val="1"/>
  </w:num>
  <w:num w:numId="6">
    <w:abstractNumId w:val="10"/>
  </w:num>
  <w:num w:numId="7">
    <w:abstractNumId w:val="4"/>
  </w:num>
  <w:num w:numId="8">
    <w:abstractNumId w:val="15"/>
  </w:num>
  <w:num w:numId="9">
    <w:abstractNumId w:val="12"/>
  </w:num>
  <w:num w:numId="10">
    <w:abstractNumId w:val="9"/>
  </w:num>
  <w:num w:numId="11">
    <w:abstractNumId w:val="14"/>
  </w:num>
  <w:num w:numId="12">
    <w:abstractNumId w:val="17"/>
  </w:num>
  <w:num w:numId="13">
    <w:abstractNumId w:val="7"/>
  </w:num>
  <w:num w:numId="14">
    <w:abstractNumId w:val="8"/>
  </w:num>
  <w:num w:numId="15">
    <w:abstractNumId w:val="3"/>
  </w:num>
  <w:num w:numId="16">
    <w:abstractNumId w:val="11"/>
  </w:num>
  <w:num w:numId="17">
    <w:abstractNumId w:val="20"/>
  </w:num>
  <w:num w:numId="18">
    <w:abstractNumId w:val="21"/>
  </w:num>
  <w:num w:numId="19">
    <w:abstractNumId w:val="13"/>
  </w:num>
  <w:num w:numId="20">
    <w:abstractNumId w:val="5"/>
  </w:num>
  <w:num w:numId="21">
    <w:abstractNumId w:val="16"/>
  </w:num>
  <w:num w:numId="22">
    <w:abstractNumId w:val="1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hdrShapeDefaults>
    <o:shapedefaults v:ext="edit" spidmax="10241">
      <o:colormru v:ext="edit" colors="#060"/>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60F9"/>
    <w:rsid w:val="00000AE9"/>
    <w:rsid w:val="00000B06"/>
    <w:rsid w:val="00000DE1"/>
    <w:rsid w:val="000017C7"/>
    <w:rsid w:val="00002402"/>
    <w:rsid w:val="00002CC9"/>
    <w:rsid w:val="00003248"/>
    <w:rsid w:val="00003389"/>
    <w:rsid w:val="00003943"/>
    <w:rsid w:val="00003B6C"/>
    <w:rsid w:val="0000519C"/>
    <w:rsid w:val="00013F5D"/>
    <w:rsid w:val="000149B9"/>
    <w:rsid w:val="00016FEF"/>
    <w:rsid w:val="00017EFB"/>
    <w:rsid w:val="000210C6"/>
    <w:rsid w:val="00022670"/>
    <w:rsid w:val="00022A6F"/>
    <w:rsid w:val="00027151"/>
    <w:rsid w:val="00027B43"/>
    <w:rsid w:val="0003064A"/>
    <w:rsid w:val="0003069B"/>
    <w:rsid w:val="0003466F"/>
    <w:rsid w:val="000346B7"/>
    <w:rsid w:val="00035AB9"/>
    <w:rsid w:val="000378D6"/>
    <w:rsid w:val="00044558"/>
    <w:rsid w:val="00044801"/>
    <w:rsid w:val="00046F1C"/>
    <w:rsid w:val="00050D28"/>
    <w:rsid w:val="000516B5"/>
    <w:rsid w:val="000540E1"/>
    <w:rsid w:val="00054306"/>
    <w:rsid w:val="0005599C"/>
    <w:rsid w:val="00056512"/>
    <w:rsid w:val="00057E07"/>
    <w:rsid w:val="00060872"/>
    <w:rsid w:val="00061715"/>
    <w:rsid w:val="0006274F"/>
    <w:rsid w:val="000636C7"/>
    <w:rsid w:val="000650B5"/>
    <w:rsid w:val="00070533"/>
    <w:rsid w:val="00073024"/>
    <w:rsid w:val="00073DD1"/>
    <w:rsid w:val="0007403F"/>
    <w:rsid w:val="00074433"/>
    <w:rsid w:val="00075DE0"/>
    <w:rsid w:val="00076728"/>
    <w:rsid w:val="0008151E"/>
    <w:rsid w:val="00084DBD"/>
    <w:rsid w:val="00090B1E"/>
    <w:rsid w:val="00090CFC"/>
    <w:rsid w:val="000913C6"/>
    <w:rsid w:val="00091956"/>
    <w:rsid w:val="000932EC"/>
    <w:rsid w:val="0009394B"/>
    <w:rsid w:val="00094C04"/>
    <w:rsid w:val="000956C2"/>
    <w:rsid w:val="00096576"/>
    <w:rsid w:val="00097E4E"/>
    <w:rsid w:val="000A105C"/>
    <w:rsid w:val="000A14BB"/>
    <w:rsid w:val="000A17C4"/>
    <w:rsid w:val="000A1A52"/>
    <w:rsid w:val="000A1E77"/>
    <w:rsid w:val="000A42E2"/>
    <w:rsid w:val="000A4530"/>
    <w:rsid w:val="000A4A46"/>
    <w:rsid w:val="000A4E26"/>
    <w:rsid w:val="000A5BEE"/>
    <w:rsid w:val="000A64CC"/>
    <w:rsid w:val="000A681A"/>
    <w:rsid w:val="000A768A"/>
    <w:rsid w:val="000A7F05"/>
    <w:rsid w:val="000B2409"/>
    <w:rsid w:val="000B2E2D"/>
    <w:rsid w:val="000B42F8"/>
    <w:rsid w:val="000B66D3"/>
    <w:rsid w:val="000B6B13"/>
    <w:rsid w:val="000C1A0E"/>
    <w:rsid w:val="000C214A"/>
    <w:rsid w:val="000C2398"/>
    <w:rsid w:val="000C40C3"/>
    <w:rsid w:val="000C4A3A"/>
    <w:rsid w:val="000C4EC3"/>
    <w:rsid w:val="000C6863"/>
    <w:rsid w:val="000D08D9"/>
    <w:rsid w:val="000D203C"/>
    <w:rsid w:val="000D246D"/>
    <w:rsid w:val="000D2553"/>
    <w:rsid w:val="000D4CFA"/>
    <w:rsid w:val="000E0499"/>
    <w:rsid w:val="000E3CCE"/>
    <w:rsid w:val="000E4539"/>
    <w:rsid w:val="000E4FB8"/>
    <w:rsid w:val="000E51FA"/>
    <w:rsid w:val="000F284D"/>
    <w:rsid w:val="000F2D4D"/>
    <w:rsid w:val="000F3352"/>
    <w:rsid w:val="000F3690"/>
    <w:rsid w:val="000F37E3"/>
    <w:rsid w:val="000F5A8B"/>
    <w:rsid w:val="000F6F9C"/>
    <w:rsid w:val="000F77DA"/>
    <w:rsid w:val="000F7DF1"/>
    <w:rsid w:val="0010050D"/>
    <w:rsid w:val="00101AC1"/>
    <w:rsid w:val="00105600"/>
    <w:rsid w:val="001063C2"/>
    <w:rsid w:val="00113AD6"/>
    <w:rsid w:val="00114C40"/>
    <w:rsid w:val="001164D8"/>
    <w:rsid w:val="00116D04"/>
    <w:rsid w:val="0012047A"/>
    <w:rsid w:val="00120613"/>
    <w:rsid w:val="001213A3"/>
    <w:rsid w:val="001223A9"/>
    <w:rsid w:val="0012592E"/>
    <w:rsid w:val="0012593C"/>
    <w:rsid w:val="00130647"/>
    <w:rsid w:val="00130CFE"/>
    <w:rsid w:val="001322B4"/>
    <w:rsid w:val="00133546"/>
    <w:rsid w:val="00133F00"/>
    <w:rsid w:val="001340F9"/>
    <w:rsid w:val="00136AF3"/>
    <w:rsid w:val="0014043D"/>
    <w:rsid w:val="00141455"/>
    <w:rsid w:val="001416F7"/>
    <w:rsid w:val="001418ED"/>
    <w:rsid w:val="00142938"/>
    <w:rsid w:val="00143AD3"/>
    <w:rsid w:val="00143AEB"/>
    <w:rsid w:val="00143B01"/>
    <w:rsid w:val="00143B76"/>
    <w:rsid w:val="00145B38"/>
    <w:rsid w:val="00146387"/>
    <w:rsid w:val="00147F38"/>
    <w:rsid w:val="00152229"/>
    <w:rsid w:val="00152A3C"/>
    <w:rsid w:val="0015333E"/>
    <w:rsid w:val="00154C8C"/>
    <w:rsid w:val="001551C4"/>
    <w:rsid w:val="00156061"/>
    <w:rsid w:val="00163169"/>
    <w:rsid w:val="0016514B"/>
    <w:rsid w:val="001668AB"/>
    <w:rsid w:val="001676FD"/>
    <w:rsid w:val="00167B16"/>
    <w:rsid w:val="00167D88"/>
    <w:rsid w:val="00174295"/>
    <w:rsid w:val="00174BC1"/>
    <w:rsid w:val="0017620F"/>
    <w:rsid w:val="0018010E"/>
    <w:rsid w:val="00181C0E"/>
    <w:rsid w:val="0018340C"/>
    <w:rsid w:val="001836F6"/>
    <w:rsid w:val="0018377F"/>
    <w:rsid w:val="0018405A"/>
    <w:rsid w:val="00184FC5"/>
    <w:rsid w:val="0018664C"/>
    <w:rsid w:val="00186A28"/>
    <w:rsid w:val="001902BE"/>
    <w:rsid w:val="00190BAA"/>
    <w:rsid w:val="0019160C"/>
    <w:rsid w:val="00193C83"/>
    <w:rsid w:val="00194E92"/>
    <w:rsid w:val="001A1762"/>
    <w:rsid w:val="001A3379"/>
    <w:rsid w:val="001A3DC8"/>
    <w:rsid w:val="001A601A"/>
    <w:rsid w:val="001B0C4B"/>
    <w:rsid w:val="001B1870"/>
    <w:rsid w:val="001B2829"/>
    <w:rsid w:val="001B36B2"/>
    <w:rsid w:val="001B61BD"/>
    <w:rsid w:val="001C1F08"/>
    <w:rsid w:val="001C2262"/>
    <w:rsid w:val="001C2996"/>
    <w:rsid w:val="001C2BD1"/>
    <w:rsid w:val="001C5BA4"/>
    <w:rsid w:val="001C6767"/>
    <w:rsid w:val="001C6DB7"/>
    <w:rsid w:val="001C785F"/>
    <w:rsid w:val="001C7C02"/>
    <w:rsid w:val="001D09FC"/>
    <w:rsid w:val="001D22B3"/>
    <w:rsid w:val="001D2F95"/>
    <w:rsid w:val="001D43DD"/>
    <w:rsid w:val="001D4E35"/>
    <w:rsid w:val="001D6828"/>
    <w:rsid w:val="001E127A"/>
    <w:rsid w:val="001E1F1F"/>
    <w:rsid w:val="001E4D92"/>
    <w:rsid w:val="001E7EC4"/>
    <w:rsid w:val="001F09D1"/>
    <w:rsid w:val="001F11BF"/>
    <w:rsid w:val="001F2F44"/>
    <w:rsid w:val="001F3788"/>
    <w:rsid w:val="001F41BD"/>
    <w:rsid w:val="001F5FDB"/>
    <w:rsid w:val="001F6699"/>
    <w:rsid w:val="001F77D0"/>
    <w:rsid w:val="001F7A5D"/>
    <w:rsid w:val="0020302D"/>
    <w:rsid w:val="00203BFE"/>
    <w:rsid w:val="0020734D"/>
    <w:rsid w:val="00207498"/>
    <w:rsid w:val="0021085E"/>
    <w:rsid w:val="00212094"/>
    <w:rsid w:val="0021239B"/>
    <w:rsid w:val="002125F7"/>
    <w:rsid w:val="00213A19"/>
    <w:rsid w:val="0021588F"/>
    <w:rsid w:val="00215D06"/>
    <w:rsid w:val="00217945"/>
    <w:rsid w:val="00217F7E"/>
    <w:rsid w:val="002213C1"/>
    <w:rsid w:val="002218D9"/>
    <w:rsid w:val="00222D2C"/>
    <w:rsid w:val="00224153"/>
    <w:rsid w:val="00227BF4"/>
    <w:rsid w:val="00230944"/>
    <w:rsid w:val="002316B2"/>
    <w:rsid w:val="00232250"/>
    <w:rsid w:val="00232978"/>
    <w:rsid w:val="00232F29"/>
    <w:rsid w:val="00233082"/>
    <w:rsid w:val="00235396"/>
    <w:rsid w:val="00235427"/>
    <w:rsid w:val="0024170C"/>
    <w:rsid w:val="0024452E"/>
    <w:rsid w:val="002449CD"/>
    <w:rsid w:val="002457C1"/>
    <w:rsid w:val="00250360"/>
    <w:rsid w:val="0025079B"/>
    <w:rsid w:val="00251433"/>
    <w:rsid w:val="00252F49"/>
    <w:rsid w:val="0025390E"/>
    <w:rsid w:val="00255C5B"/>
    <w:rsid w:val="0026140C"/>
    <w:rsid w:val="0026340F"/>
    <w:rsid w:val="00264895"/>
    <w:rsid w:val="00265730"/>
    <w:rsid w:val="00265F84"/>
    <w:rsid w:val="002666CF"/>
    <w:rsid w:val="00266E32"/>
    <w:rsid w:val="002675FB"/>
    <w:rsid w:val="00271099"/>
    <w:rsid w:val="00271B21"/>
    <w:rsid w:val="0027242F"/>
    <w:rsid w:val="00275ACB"/>
    <w:rsid w:val="00280748"/>
    <w:rsid w:val="002819E6"/>
    <w:rsid w:val="00282D71"/>
    <w:rsid w:val="002837FA"/>
    <w:rsid w:val="00283E75"/>
    <w:rsid w:val="002853AA"/>
    <w:rsid w:val="002874B3"/>
    <w:rsid w:val="00290601"/>
    <w:rsid w:val="0029289B"/>
    <w:rsid w:val="002940C4"/>
    <w:rsid w:val="0029553A"/>
    <w:rsid w:val="002962AB"/>
    <w:rsid w:val="002A0A83"/>
    <w:rsid w:val="002A2C0D"/>
    <w:rsid w:val="002A3C6A"/>
    <w:rsid w:val="002A42C5"/>
    <w:rsid w:val="002A7EB2"/>
    <w:rsid w:val="002A7EF9"/>
    <w:rsid w:val="002B013B"/>
    <w:rsid w:val="002B07BE"/>
    <w:rsid w:val="002B08C4"/>
    <w:rsid w:val="002B0B98"/>
    <w:rsid w:val="002B0F9D"/>
    <w:rsid w:val="002B24B3"/>
    <w:rsid w:val="002B5097"/>
    <w:rsid w:val="002B54AF"/>
    <w:rsid w:val="002B6C99"/>
    <w:rsid w:val="002B72EB"/>
    <w:rsid w:val="002C02A6"/>
    <w:rsid w:val="002C197C"/>
    <w:rsid w:val="002C30EC"/>
    <w:rsid w:val="002C3238"/>
    <w:rsid w:val="002C3ED9"/>
    <w:rsid w:val="002C626B"/>
    <w:rsid w:val="002C6360"/>
    <w:rsid w:val="002C6F8D"/>
    <w:rsid w:val="002D5C07"/>
    <w:rsid w:val="002D6FDF"/>
    <w:rsid w:val="002E0EDE"/>
    <w:rsid w:val="002E14EF"/>
    <w:rsid w:val="002E1839"/>
    <w:rsid w:val="002E3278"/>
    <w:rsid w:val="002E4B3B"/>
    <w:rsid w:val="002F0C31"/>
    <w:rsid w:val="002F599C"/>
    <w:rsid w:val="00300379"/>
    <w:rsid w:val="00300D44"/>
    <w:rsid w:val="00301569"/>
    <w:rsid w:val="00303CA8"/>
    <w:rsid w:val="00304640"/>
    <w:rsid w:val="003060E3"/>
    <w:rsid w:val="0030681F"/>
    <w:rsid w:val="00306F84"/>
    <w:rsid w:val="003106B8"/>
    <w:rsid w:val="00310DA8"/>
    <w:rsid w:val="003110A6"/>
    <w:rsid w:val="00311DA0"/>
    <w:rsid w:val="003121B7"/>
    <w:rsid w:val="00312EE4"/>
    <w:rsid w:val="00314E01"/>
    <w:rsid w:val="00314F41"/>
    <w:rsid w:val="00315710"/>
    <w:rsid w:val="00316423"/>
    <w:rsid w:val="003169AB"/>
    <w:rsid w:val="003174AF"/>
    <w:rsid w:val="003175A1"/>
    <w:rsid w:val="00321A01"/>
    <w:rsid w:val="003233C4"/>
    <w:rsid w:val="003250FA"/>
    <w:rsid w:val="003256D9"/>
    <w:rsid w:val="003258A4"/>
    <w:rsid w:val="00327B6E"/>
    <w:rsid w:val="00327DE9"/>
    <w:rsid w:val="0033184D"/>
    <w:rsid w:val="00331C05"/>
    <w:rsid w:val="00335B37"/>
    <w:rsid w:val="00335BB5"/>
    <w:rsid w:val="003362A7"/>
    <w:rsid w:val="003367B2"/>
    <w:rsid w:val="00336A75"/>
    <w:rsid w:val="0033724F"/>
    <w:rsid w:val="003404DC"/>
    <w:rsid w:val="00341051"/>
    <w:rsid w:val="00344380"/>
    <w:rsid w:val="00346CD6"/>
    <w:rsid w:val="0035289F"/>
    <w:rsid w:val="0035450E"/>
    <w:rsid w:val="003566E2"/>
    <w:rsid w:val="00356D6E"/>
    <w:rsid w:val="00357E5B"/>
    <w:rsid w:val="0036304F"/>
    <w:rsid w:val="00367377"/>
    <w:rsid w:val="0037078D"/>
    <w:rsid w:val="00371C8A"/>
    <w:rsid w:val="003722CE"/>
    <w:rsid w:val="003728CF"/>
    <w:rsid w:val="00374384"/>
    <w:rsid w:val="00374886"/>
    <w:rsid w:val="00374CFC"/>
    <w:rsid w:val="00375B26"/>
    <w:rsid w:val="00377E9F"/>
    <w:rsid w:val="00390EDA"/>
    <w:rsid w:val="00391901"/>
    <w:rsid w:val="003920A4"/>
    <w:rsid w:val="0039356B"/>
    <w:rsid w:val="003975C0"/>
    <w:rsid w:val="003A06AE"/>
    <w:rsid w:val="003A0F8B"/>
    <w:rsid w:val="003A30BA"/>
    <w:rsid w:val="003A3DFC"/>
    <w:rsid w:val="003A47A7"/>
    <w:rsid w:val="003A56E9"/>
    <w:rsid w:val="003A6EDB"/>
    <w:rsid w:val="003A6F9C"/>
    <w:rsid w:val="003B06AE"/>
    <w:rsid w:val="003B0759"/>
    <w:rsid w:val="003B097A"/>
    <w:rsid w:val="003B10DA"/>
    <w:rsid w:val="003B13C9"/>
    <w:rsid w:val="003B3E8D"/>
    <w:rsid w:val="003B4AA0"/>
    <w:rsid w:val="003B6572"/>
    <w:rsid w:val="003B68E6"/>
    <w:rsid w:val="003B7440"/>
    <w:rsid w:val="003C027E"/>
    <w:rsid w:val="003C093D"/>
    <w:rsid w:val="003C0DA7"/>
    <w:rsid w:val="003C4FC0"/>
    <w:rsid w:val="003C5131"/>
    <w:rsid w:val="003C62F5"/>
    <w:rsid w:val="003C6CC7"/>
    <w:rsid w:val="003C7510"/>
    <w:rsid w:val="003D21D1"/>
    <w:rsid w:val="003D317D"/>
    <w:rsid w:val="003D5044"/>
    <w:rsid w:val="003D649D"/>
    <w:rsid w:val="003D7629"/>
    <w:rsid w:val="003E0045"/>
    <w:rsid w:val="003E24D8"/>
    <w:rsid w:val="003E27F8"/>
    <w:rsid w:val="003E2BD3"/>
    <w:rsid w:val="003E2EC7"/>
    <w:rsid w:val="003E40FF"/>
    <w:rsid w:val="003E4232"/>
    <w:rsid w:val="003E4384"/>
    <w:rsid w:val="003E4ADF"/>
    <w:rsid w:val="003F00DF"/>
    <w:rsid w:val="003F089D"/>
    <w:rsid w:val="003F0CF5"/>
    <w:rsid w:val="003F13FB"/>
    <w:rsid w:val="003F27BB"/>
    <w:rsid w:val="003F41DE"/>
    <w:rsid w:val="003F4775"/>
    <w:rsid w:val="003F6F3C"/>
    <w:rsid w:val="003F72AF"/>
    <w:rsid w:val="00400347"/>
    <w:rsid w:val="00401E73"/>
    <w:rsid w:val="00401F0B"/>
    <w:rsid w:val="00402ECF"/>
    <w:rsid w:val="00403D3F"/>
    <w:rsid w:val="004063E2"/>
    <w:rsid w:val="004070D3"/>
    <w:rsid w:val="0041085E"/>
    <w:rsid w:val="0041457B"/>
    <w:rsid w:val="00415AE7"/>
    <w:rsid w:val="00415F01"/>
    <w:rsid w:val="00416F2A"/>
    <w:rsid w:val="0042157C"/>
    <w:rsid w:val="0042402D"/>
    <w:rsid w:val="00424ABE"/>
    <w:rsid w:val="0042719C"/>
    <w:rsid w:val="00427E4B"/>
    <w:rsid w:val="00431B17"/>
    <w:rsid w:val="00436E50"/>
    <w:rsid w:val="004423FE"/>
    <w:rsid w:val="00443060"/>
    <w:rsid w:val="00443340"/>
    <w:rsid w:val="00444793"/>
    <w:rsid w:val="00444F46"/>
    <w:rsid w:val="004455D9"/>
    <w:rsid w:val="00445E5B"/>
    <w:rsid w:val="004500E3"/>
    <w:rsid w:val="00451488"/>
    <w:rsid w:val="0045351B"/>
    <w:rsid w:val="004544E3"/>
    <w:rsid w:val="004565A2"/>
    <w:rsid w:val="004635F6"/>
    <w:rsid w:val="004639A0"/>
    <w:rsid w:val="00465A78"/>
    <w:rsid w:val="00467250"/>
    <w:rsid w:val="0047142C"/>
    <w:rsid w:val="0047153D"/>
    <w:rsid w:val="004716F7"/>
    <w:rsid w:val="0047267C"/>
    <w:rsid w:val="00475E2F"/>
    <w:rsid w:val="004762A6"/>
    <w:rsid w:val="00480404"/>
    <w:rsid w:val="004805B4"/>
    <w:rsid w:val="00484490"/>
    <w:rsid w:val="004852DD"/>
    <w:rsid w:val="004857E7"/>
    <w:rsid w:val="0048627F"/>
    <w:rsid w:val="00486DCC"/>
    <w:rsid w:val="00490390"/>
    <w:rsid w:val="0049157E"/>
    <w:rsid w:val="0049171A"/>
    <w:rsid w:val="00491D2E"/>
    <w:rsid w:val="0049246E"/>
    <w:rsid w:val="00494248"/>
    <w:rsid w:val="004947E7"/>
    <w:rsid w:val="004952EF"/>
    <w:rsid w:val="00497995"/>
    <w:rsid w:val="00497BBE"/>
    <w:rsid w:val="004A104E"/>
    <w:rsid w:val="004A1B33"/>
    <w:rsid w:val="004A567E"/>
    <w:rsid w:val="004B4517"/>
    <w:rsid w:val="004C2C24"/>
    <w:rsid w:val="004C3213"/>
    <w:rsid w:val="004C396E"/>
    <w:rsid w:val="004C40F1"/>
    <w:rsid w:val="004C588C"/>
    <w:rsid w:val="004D0F32"/>
    <w:rsid w:val="004D12B6"/>
    <w:rsid w:val="004D26CB"/>
    <w:rsid w:val="004D5985"/>
    <w:rsid w:val="004D5A9C"/>
    <w:rsid w:val="004D62FD"/>
    <w:rsid w:val="004D64A1"/>
    <w:rsid w:val="004E2FFE"/>
    <w:rsid w:val="004E4898"/>
    <w:rsid w:val="004E57AD"/>
    <w:rsid w:val="004E634E"/>
    <w:rsid w:val="004E6AC4"/>
    <w:rsid w:val="004E7620"/>
    <w:rsid w:val="004F240E"/>
    <w:rsid w:val="004F2D87"/>
    <w:rsid w:val="004F37F9"/>
    <w:rsid w:val="004F5FE7"/>
    <w:rsid w:val="004F6238"/>
    <w:rsid w:val="004F682D"/>
    <w:rsid w:val="00501393"/>
    <w:rsid w:val="00502014"/>
    <w:rsid w:val="00502B6C"/>
    <w:rsid w:val="005048DA"/>
    <w:rsid w:val="0050562F"/>
    <w:rsid w:val="00505FA9"/>
    <w:rsid w:val="00505FC8"/>
    <w:rsid w:val="005071AC"/>
    <w:rsid w:val="0050743C"/>
    <w:rsid w:val="005143AF"/>
    <w:rsid w:val="00514791"/>
    <w:rsid w:val="00514B9A"/>
    <w:rsid w:val="00517CAB"/>
    <w:rsid w:val="005215BC"/>
    <w:rsid w:val="00521E2A"/>
    <w:rsid w:val="00521F87"/>
    <w:rsid w:val="00522B14"/>
    <w:rsid w:val="0052531F"/>
    <w:rsid w:val="00527375"/>
    <w:rsid w:val="00530AF6"/>
    <w:rsid w:val="00533912"/>
    <w:rsid w:val="00535016"/>
    <w:rsid w:val="005358C7"/>
    <w:rsid w:val="00537840"/>
    <w:rsid w:val="005418E0"/>
    <w:rsid w:val="00542CF7"/>
    <w:rsid w:val="00546B94"/>
    <w:rsid w:val="00547AA1"/>
    <w:rsid w:val="005503ED"/>
    <w:rsid w:val="00550D6E"/>
    <w:rsid w:val="005576F5"/>
    <w:rsid w:val="00560595"/>
    <w:rsid w:val="00560C6F"/>
    <w:rsid w:val="0056259A"/>
    <w:rsid w:val="00563C09"/>
    <w:rsid w:val="00564139"/>
    <w:rsid w:val="005672FD"/>
    <w:rsid w:val="00571593"/>
    <w:rsid w:val="00572962"/>
    <w:rsid w:val="005764BD"/>
    <w:rsid w:val="00580A6D"/>
    <w:rsid w:val="00580CDC"/>
    <w:rsid w:val="0058130C"/>
    <w:rsid w:val="005815C4"/>
    <w:rsid w:val="005816F8"/>
    <w:rsid w:val="005842A9"/>
    <w:rsid w:val="005845A9"/>
    <w:rsid w:val="00584A3F"/>
    <w:rsid w:val="00585EDD"/>
    <w:rsid w:val="005866A0"/>
    <w:rsid w:val="00586D51"/>
    <w:rsid w:val="005877E7"/>
    <w:rsid w:val="0059013B"/>
    <w:rsid w:val="00590944"/>
    <w:rsid w:val="00591A94"/>
    <w:rsid w:val="00592DF0"/>
    <w:rsid w:val="00594726"/>
    <w:rsid w:val="00596B49"/>
    <w:rsid w:val="005979EA"/>
    <w:rsid w:val="005A27CB"/>
    <w:rsid w:val="005A2E2A"/>
    <w:rsid w:val="005A3E61"/>
    <w:rsid w:val="005A5BCC"/>
    <w:rsid w:val="005A771A"/>
    <w:rsid w:val="005A7E59"/>
    <w:rsid w:val="005B02D3"/>
    <w:rsid w:val="005B0C8C"/>
    <w:rsid w:val="005B1CBC"/>
    <w:rsid w:val="005B1CBD"/>
    <w:rsid w:val="005B35FA"/>
    <w:rsid w:val="005B372B"/>
    <w:rsid w:val="005B432A"/>
    <w:rsid w:val="005B45DE"/>
    <w:rsid w:val="005B49D3"/>
    <w:rsid w:val="005B6F67"/>
    <w:rsid w:val="005C00D0"/>
    <w:rsid w:val="005C18FF"/>
    <w:rsid w:val="005C4D43"/>
    <w:rsid w:val="005C709D"/>
    <w:rsid w:val="005C7923"/>
    <w:rsid w:val="005D1285"/>
    <w:rsid w:val="005D2363"/>
    <w:rsid w:val="005D34E2"/>
    <w:rsid w:val="005D4806"/>
    <w:rsid w:val="005D6A5E"/>
    <w:rsid w:val="005D6FA8"/>
    <w:rsid w:val="005E18CF"/>
    <w:rsid w:val="005E226A"/>
    <w:rsid w:val="005E2F30"/>
    <w:rsid w:val="005E3E51"/>
    <w:rsid w:val="005E76F9"/>
    <w:rsid w:val="005F3699"/>
    <w:rsid w:val="005F402B"/>
    <w:rsid w:val="005F5A59"/>
    <w:rsid w:val="005F5D08"/>
    <w:rsid w:val="005F67D7"/>
    <w:rsid w:val="005F7D3B"/>
    <w:rsid w:val="00601034"/>
    <w:rsid w:val="00602565"/>
    <w:rsid w:val="00602E7D"/>
    <w:rsid w:val="00604C96"/>
    <w:rsid w:val="00605FEB"/>
    <w:rsid w:val="00606980"/>
    <w:rsid w:val="00606B34"/>
    <w:rsid w:val="00606BB7"/>
    <w:rsid w:val="006106BC"/>
    <w:rsid w:val="00614FF5"/>
    <w:rsid w:val="00615C21"/>
    <w:rsid w:val="00617AF9"/>
    <w:rsid w:val="00620A07"/>
    <w:rsid w:val="00622690"/>
    <w:rsid w:val="0062289F"/>
    <w:rsid w:val="006255E2"/>
    <w:rsid w:val="00625A67"/>
    <w:rsid w:val="00626837"/>
    <w:rsid w:val="00627E2E"/>
    <w:rsid w:val="006332BF"/>
    <w:rsid w:val="00633D81"/>
    <w:rsid w:val="00635057"/>
    <w:rsid w:val="006350EA"/>
    <w:rsid w:val="0063574D"/>
    <w:rsid w:val="006364C2"/>
    <w:rsid w:val="0063675B"/>
    <w:rsid w:val="00637243"/>
    <w:rsid w:val="006405A9"/>
    <w:rsid w:val="00640E39"/>
    <w:rsid w:val="00641069"/>
    <w:rsid w:val="00641587"/>
    <w:rsid w:val="00642F0F"/>
    <w:rsid w:val="006466A5"/>
    <w:rsid w:val="006508EE"/>
    <w:rsid w:val="00651584"/>
    <w:rsid w:val="00654C0A"/>
    <w:rsid w:val="00655149"/>
    <w:rsid w:val="006559CB"/>
    <w:rsid w:val="006559F2"/>
    <w:rsid w:val="00656E92"/>
    <w:rsid w:val="006570D7"/>
    <w:rsid w:val="006574C7"/>
    <w:rsid w:val="00660447"/>
    <w:rsid w:val="006607FE"/>
    <w:rsid w:val="006619EF"/>
    <w:rsid w:val="0066287B"/>
    <w:rsid w:val="00666A63"/>
    <w:rsid w:val="0067090E"/>
    <w:rsid w:val="00670A49"/>
    <w:rsid w:val="00671EC8"/>
    <w:rsid w:val="006764C1"/>
    <w:rsid w:val="00677D17"/>
    <w:rsid w:val="00677EB3"/>
    <w:rsid w:val="006801AB"/>
    <w:rsid w:val="0068063F"/>
    <w:rsid w:val="0068150C"/>
    <w:rsid w:val="006860D9"/>
    <w:rsid w:val="00690999"/>
    <w:rsid w:val="0069181B"/>
    <w:rsid w:val="00692E9F"/>
    <w:rsid w:val="006941D8"/>
    <w:rsid w:val="0069505A"/>
    <w:rsid w:val="00697594"/>
    <w:rsid w:val="00697792"/>
    <w:rsid w:val="006A0924"/>
    <w:rsid w:val="006A1E87"/>
    <w:rsid w:val="006A2527"/>
    <w:rsid w:val="006A3F5D"/>
    <w:rsid w:val="006A3FD2"/>
    <w:rsid w:val="006A6009"/>
    <w:rsid w:val="006A6864"/>
    <w:rsid w:val="006B1FB8"/>
    <w:rsid w:val="006B4F5A"/>
    <w:rsid w:val="006B5BB7"/>
    <w:rsid w:val="006B6EA4"/>
    <w:rsid w:val="006B7146"/>
    <w:rsid w:val="006B731D"/>
    <w:rsid w:val="006B7B4E"/>
    <w:rsid w:val="006C0E67"/>
    <w:rsid w:val="006C58C3"/>
    <w:rsid w:val="006C5B7B"/>
    <w:rsid w:val="006C7F02"/>
    <w:rsid w:val="006D020C"/>
    <w:rsid w:val="006D0630"/>
    <w:rsid w:val="006D4712"/>
    <w:rsid w:val="006D4DB2"/>
    <w:rsid w:val="006D50BD"/>
    <w:rsid w:val="006D59C8"/>
    <w:rsid w:val="006D6081"/>
    <w:rsid w:val="006D644D"/>
    <w:rsid w:val="006E03FF"/>
    <w:rsid w:val="006E0649"/>
    <w:rsid w:val="006E0DF9"/>
    <w:rsid w:val="006E1E5C"/>
    <w:rsid w:val="006E1F9C"/>
    <w:rsid w:val="006E225E"/>
    <w:rsid w:val="006E24D6"/>
    <w:rsid w:val="006E25ED"/>
    <w:rsid w:val="006E3116"/>
    <w:rsid w:val="006E37BF"/>
    <w:rsid w:val="006E3882"/>
    <w:rsid w:val="006E3EBD"/>
    <w:rsid w:val="006E5C6F"/>
    <w:rsid w:val="006E6525"/>
    <w:rsid w:val="006E65A4"/>
    <w:rsid w:val="006E782E"/>
    <w:rsid w:val="006E7D55"/>
    <w:rsid w:val="006F1CEE"/>
    <w:rsid w:val="00700A78"/>
    <w:rsid w:val="00702F22"/>
    <w:rsid w:val="0070793E"/>
    <w:rsid w:val="00707AF3"/>
    <w:rsid w:val="00711C3E"/>
    <w:rsid w:val="007121B2"/>
    <w:rsid w:val="00714623"/>
    <w:rsid w:val="00715693"/>
    <w:rsid w:val="00715A53"/>
    <w:rsid w:val="00720D17"/>
    <w:rsid w:val="00722949"/>
    <w:rsid w:val="00723EFE"/>
    <w:rsid w:val="007257B5"/>
    <w:rsid w:val="00726179"/>
    <w:rsid w:val="00726282"/>
    <w:rsid w:val="007263B2"/>
    <w:rsid w:val="0072677F"/>
    <w:rsid w:val="0072770B"/>
    <w:rsid w:val="00727DA1"/>
    <w:rsid w:val="00727E3B"/>
    <w:rsid w:val="00731F11"/>
    <w:rsid w:val="0073328A"/>
    <w:rsid w:val="0073362B"/>
    <w:rsid w:val="007336F6"/>
    <w:rsid w:val="00735708"/>
    <w:rsid w:val="00737314"/>
    <w:rsid w:val="0073758A"/>
    <w:rsid w:val="00740A5D"/>
    <w:rsid w:val="00742AD5"/>
    <w:rsid w:val="00743681"/>
    <w:rsid w:val="0074524C"/>
    <w:rsid w:val="00745280"/>
    <w:rsid w:val="0074544B"/>
    <w:rsid w:val="00746065"/>
    <w:rsid w:val="00746A4B"/>
    <w:rsid w:val="00746C33"/>
    <w:rsid w:val="00747BE5"/>
    <w:rsid w:val="00752CEF"/>
    <w:rsid w:val="007541B4"/>
    <w:rsid w:val="007545F9"/>
    <w:rsid w:val="007546C3"/>
    <w:rsid w:val="00754766"/>
    <w:rsid w:val="00755225"/>
    <w:rsid w:val="007573E5"/>
    <w:rsid w:val="0075783D"/>
    <w:rsid w:val="00763113"/>
    <w:rsid w:val="007670F9"/>
    <w:rsid w:val="00772608"/>
    <w:rsid w:val="00772AA5"/>
    <w:rsid w:val="00773DA9"/>
    <w:rsid w:val="0077461C"/>
    <w:rsid w:val="007759C1"/>
    <w:rsid w:val="00781983"/>
    <w:rsid w:val="00782197"/>
    <w:rsid w:val="0078517C"/>
    <w:rsid w:val="0078589A"/>
    <w:rsid w:val="00786249"/>
    <w:rsid w:val="00790121"/>
    <w:rsid w:val="007903B9"/>
    <w:rsid w:val="007904E7"/>
    <w:rsid w:val="007905C0"/>
    <w:rsid w:val="00790BB9"/>
    <w:rsid w:val="00791B81"/>
    <w:rsid w:val="00797240"/>
    <w:rsid w:val="00797A37"/>
    <w:rsid w:val="00797DF2"/>
    <w:rsid w:val="007A1E95"/>
    <w:rsid w:val="007A2700"/>
    <w:rsid w:val="007A2AB1"/>
    <w:rsid w:val="007A453D"/>
    <w:rsid w:val="007A5791"/>
    <w:rsid w:val="007B12B0"/>
    <w:rsid w:val="007B1608"/>
    <w:rsid w:val="007B65D3"/>
    <w:rsid w:val="007C015C"/>
    <w:rsid w:val="007C20B1"/>
    <w:rsid w:val="007C30AE"/>
    <w:rsid w:val="007C57B1"/>
    <w:rsid w:val="007C7DCC"/>
    <w:rsid w:val="007D0925"/>
    <w:rsid w:val="007D09A6"/>
    <w:rsid w:val="007D3293"/>
    <w:rsid w:val="007D54B6"/>
    <w:rsid w:val="007D58AD"/>
    <w:rsid w:val="007D5997"/>
    <w:rsid w:val="007D5BD8"/>
    <w:rsid w:val="007D5CAA"/>
    <w:rsid w:val="007D7195"/>
    <w:rsid w:val="007D7BE0"/>
    <w:rsid w:val="007E2EE6"/>
    <w:rsid w:val="007E3176"/>
    <w:rsid w:val="007E55D9"/>
    <w:rsid w:val="007E6661"/>
    <w:rsid w:val="007E7082"/>
    <w:rsid w:val="007E7227"/>
    <w:rsid w:val="007E7391"/>
    <w:rsid w:val="007E7FFA"/>
    <w:rsid w:val="007F0950"/>
    <w:rsid w:val="007F2106"/>
    <w:rsid w:val="007F4175"/>
    <w:rsid w:val="007F42A7"/>
    <w:rsid w:val="007F4658"/>
    <w:rsid w:val="007F4A9B"/>
    <w:rsid w:val="007F4D90"/>
    <w:rsid w:val="0080248C"/>
    <w:rsid w:val="00807631"/>
    <w:rsid w:val="00811FF0"/>
    <w:rsid w:val="008130DB"/>
    <w:rsid w:val="0081589F"/>
    <w:rsid w:val="00817237"/>
    <w:rsid w:val="008212F4"/>
    <w:rsid w:val="008257CC"/>
    <w:rsid w:val="00826599"/>
    <w:rsid w:val="00826B65"/>
    <w:rsid w:val="00827840"/>
    <w:rsid w:val="00827B53"/>
    <w:rsid w:val="00827BE0"/>
    <w:rsid w:val="008302A9"/>
    <w:rsid w:val="008337E7"/>
    <w:rsid w:val="00834376"/>
    <w:rsid w:val="00834B6B"/>
    <w:rsid w:val="00836494"/>
    <w:rsid w:val="008400A9"/>
    <w:rsid w:val="00840EFF"/>
    <w:rsid w:val="00841421"/>
    <w:rsid w:val="00842254"/>
    <w:rsid w:val="008425D7"/>
    <w:rsid w:val="00843A1F"/>
    <w:rsid w:val="00843ABA"/>
    <w:rsid w:val="008463FC"/>
    <w:rsid w:val="00850351"/>
    <w:rsid w:val="00851471"/>
    <w:rsid w:val="00851D7A"/>
    <w:rsid w:val="008531CD"/>
    <w:rsid w:val="00853EB2"/>
    <w:rsid w:val="00857B31"/>
    <w:rsid w:val="00857E33"/>
    <w:rsid w:val="00862B39"/>
    <w:rsid w:val="00862D7A"/>
    <w:rsid w:val="00867C70"/>
    <w:rsid w:val="00870B61"/>
    <w:rsid w:val="00875074"/>
    <w:rsid w:val="008755B6"/>
    <w:rsid w:val="008759BF"/>
    <w:rsid w:val="00875AA7"/>
    <w:rsid w:val="008777CF"/>
    <w:rsid w:val="008777E0"/>
    <w:rsid w:val="00882AAF"/>
    <w:rsid w:val="00886E4B"/>
    <w:rsid w:val="008878C0"/>
    <w:rsid w:val="00887EC0"/>
    <w:rsid w:val="008913E8"/>
    <w:rsid w:val="00892D4A"/>
    <w:rsid w:val="0089308F"/>
    <w:rsid w:val="008934D3"/>
    <w:rsid w:val="008A0C40"/>
    <w:rsid w:val="008A1775"/>
    <w:rsid w:val="008A1B5E"/>
    <w:rsid w:val="008A1D50"/>
    <w:rsid w:val="008A22E9"/>
    <w:rsid w:val="008A40B8"/>
    <w:rsid w:val="008A6346"/>
    <w:rsid w:val="008A7F92"/>
    <w:rsid w:val="008A7FF1"/>
    <w:rsid w:val="008B0934"/>
    <w:rsid w:val="008B15FB"/>
    <w:rsid w:val="008B22F3"/>
    <w:rsid w:val="008B2B30"/>
    <w:rsid w:val="008B4739"/>
    <w:rsid w:val="008B596F"/>
    <w:rsid w:val="008C25D3"/>
    <w:rsid w:val="008C260C"/>
    <w:rsid w:val="008C35CD"/>
    <w:rsid w:val="008C7E63"/>
    <w:rsid w:val="008D043B"/>
    <w:rsid w:val="008D04CB"/>
    <w:rsid w:val="008D1B21"/>
    <w:rsid w:val="008D2C25"/>
    <w:rsid w:val="008D5A1F"/>
    <w:rsid w:val="008D5CE2"/>
    <w:rsid w:val="008E096D"/>
    <w:rsid w:val="008E35E7"/>
    <w:rsid w:val="008E3CA1"/>
    <w:rsid w:val="008E41D7"/>
    <w:rsid w:val="008E4BA6"/>
    <w:rsid w:val="008E578C"/>
    <w:rsid w:val="008E5D89"/>
    <w:rsid w:val="008E6453"/>
    <w:rsid w:val="008E70D6"/>
    <w:rsid w:val="008F0C9E"/>
    <w:rsid w:val="008F1000"/>
    <w:rsid w:val="008F2400"/>
    <w:rsid w:val="008F2E83"/>
    <w:rsid w:val="008F36BE"/>
    <w:rsid w:val="008F38ED"/>
    <w:rsid w:val="008F3FCF"/>
    <w:rsid w:val="008F5AA4"/>
    <w:rsid w:val="008F5B2F"/>
    <w:rsid w:val="008F7AD6"/>
    <w:rsid w:val="008F7B9A"/>
    <w:rsid w:val="009011C8"/>
    <w:rsid w:val="0090128B"/>
    <w:rsid w:val="009036B9"/>
    <w:rsid w:val="00903EC9"/>
    <w:rsid w:val="00904691"/>
    <w:rsid w:val="00905078"/>
    <w:rsid w:val="00905795"/>
    <w:rsid w:val="00905E75"/>
    <w:rsid w:val="0090631E"/>
    <w:rsid w:val="00907DC3"/>
    <w:rsid w:val="009125A5"/>
    <w:rsid w:val="00913539"/>
    <w:rsid w:val="00913BC1"/>
    <w:rsid w:val="009211B9"/>
    <w:rsid w:val="009213CE"/>
    <w:rsid w:val="00925BEE"/>
    <w:rsid w:val="00927D18"/>
    <w:rsid w:val="00930566"/>
    <w:rsid w:val="009313D2"/>
    <w:rsid w:val="00931AB4"/>
    <w:rsid w:val="00932004"/>
    <w:rsid w:val="0093255D"/>
    <w:rsid w:val="00933002"/>
    <w:rsid w:val="009367A5"/>
    <w:rsid w:val="009368F7"/>
    <w:rsid w:val="00937109"/>
    <w:rsid w:val="00937CEA"/>
    <w:rsid w:val="00940E06"/>
    <w:rsid w:val="0094488F"/>
    <w:rsid w:val="00945385"/>
    <w:rsid w:val="00946780"/>
    <w:rsid w:val="00946C74"/>
    <w:rsid w:val="00950984"/>
    <w:rsid w:val="009523A5"/>
    <w:rsid w:val="009529CF"/>
    <w:rsid w:val="00954551"/>
    <w:rsid w:val="00966519"/>
    <w:rsid w:val="00966EA9"/>
    <w:rsid w:val="009715B2"/>
    <w:rsid w:val="00971F25"/>
    <w:rsid w:val="009728F5"/>
    <w:rsid w:val="00973FCE"/>
    <w:rsid w:val="009756EA"/>
    <w:rsid w:val="009759A6"/>
    <w:rsid w:val="00976626"/>
    <w:rsid w:val="009770AB"/>
    <w:rsid w:val="0098069C"/>
    <w:rsid w:val="009812DA"/>
    <w:rsid w:val="009820D4"/>
    <w:rsid w:val="00983290"/>
    <w:rsid w:val="009835A1"/>
    <w:rsid w:val="0098428C"/>
    <w:rsid w:val="00984CEA"/>
    <w:rsid w:val="00985D5D"/>
    <w:rsid w:val="009879F3"/>
    <w:rsid w:val="00987AEC"/>
    <w:rsid w:val="009901CE"/>
    <w:rsid w:val="00992A23"/>
    <w:rsid w:val="00992F0D"/>
    <w:rsid w:val="009940B1"/>
    <w:rsid w:val="00994503"/>
    <w:rsid w:val="00994D16"/>
    <w:rsid w:val="009951B1"/>
    <w:rsid w:val="009A051C"/>
    <w:rsid w:val="009A1248"/>
    <w:rsid w:val="009B2D09"/>
    <w:rsid w:val="009B496C"/>
    <w:rsid w:val="009B4AE4"/>
    <w:rsid w:val="009B4FF7"/>
    <w:rsid w:val="009B7113"/>
    <w:rsid w:val="009C160E"/>
    <w:rsid w:val="009C193C"/>
    <w:rsid w:val="009C19A7"/>
    <w:rsid w:val="009C3A9E"/>
    <w:rsid w:val="009C4E5E"/>
    <w:rsid w:val="009D0418"/>
    <w:rsid w:val="009D1239"/>
    <w:rsid w:val="009D220D"/>
    <w:rsid w:val="009D2E61"/>
    <w:rsid w:val="009D5C52"/>
    <w:rsid w:val="009D6536"/>
    <w:rsid w:val="009D6935"/>
    <w:rsid w:val="009D6EC9"/>
    <w:rsid w:val="009D7F78"/>
    <w:rsid w:val="009E0885"/>
    <w:rsid w:val="009E1529"/>
    <w:rsid w:val="009E1D6D"/>
    <w:rsid w:val="009E20C4"/>
    <w:rsid w:val="009E2256"/>
    <w:rsid w:val="009E2441"/>
    <w:rsid w:val="009E2A06"/>
    <w:rsid w:val="009E3865"/>
    <w:rsid w:val="009E3FFB"/>
    <w:rsid w:val="009E5AAA"/>
    <w:rsid w:val="009E65CF"/>
    <w:rsid w:val="009E730F"/>
    <w:rsid w:val="009F034D"/>
    <w:rsid w:val="009F2AF1"/>
    <w:rsid w:val="009F3F2C"/>
    <w:rsid w:val="009F45DC"/>
    <w:rsid w:val="009F5540"/>
    <w:rsid w:val="009F61A9"/>
    <w:rsid w:val="009F6A05"/>
    <w:rsid w:val="00A000BC"/>
    <w:rsid w:val="00A004CC"/>
    <w:rsid w:val="00A0187B"/>
    <w:rsid w:val="00A037ED"/>
    <w:rsid w:val="00A04377"/>
    <w:rsid w:val="00A058F4"/>
    <w:rsid w:val="00A0714B"/>
    <w:rsid w:val="00A07354"/>
    <w:rsid w:val="00A07E6D"/>
    <w:rsid w:val="00A1387A"/>
    <w:rsid w:val="00A139ED"/>
    <w:rsid w:val="00A13B9D"/>
    <w:rsid w:val="00A1445E"/>
    <w:rsid w:val="00A1576B"/>
    <w:rsid w:val="00A17E5A"/>
    <w:rsid w:val="00A20064"/>
    <w:rsid w:val="00A22A8B"/>
    <w:rsid w:val="00A252B4"/>
    <w:rsid w:val="00A25B77"/>
    <w:rsid w:val="00A25FA0"/>
    <w:rsid w:val="00A3186E"/>
    <w:rsid w:val="00A31CA4"/>
    <w:rsid w:val="00A32645"/>
    <w:rsid w:val="00A326FC"/>
    <w:rsid w:val="00A333E7"/>
    <w:rsid w:val="00A37846"/>
    <w:rsid w:val="00A40FC1"/>
    <w:rsid w:val="00A416E7"/>
    <w:rsid w:val="00A41905"/>
    <w:rsid w:val="00A43E90"/>
    <w:rsid w:val="00A4447C"/>
    <w:rsid w:val="00A45EA1"/>
    <w:rsid w:val="00A47F56"/>
    <w:rsid w:val="00A5117D"/>
    <w:rsid w:val="00A51B50"/>
    <w:rsid w:val="00A52928"/>
    <w:rsid w:val="00A52D97"/>
    <w:rsid w:val="00A5520D"/>
    <w:rsid w:val="00A55D55"/>
    <w:rsid w:val="00A55F93"/>
    <w:rsid w:val="00A572F0"/>
    <w:rsid w:val="00A60A22"/>
    <w:rsid w:val="00A61760"/>
    <w:rsid w:val="00A669FC"/>
    <w:rsid w:val="00A71B54"/>
    <w:rsid w:val="00A739DB"/>
    <w:rsid w:val="00A73BB4"/>
    <w:rsid w:val="00A751FE"/>
    <w:rsid w:val="00A75E76"/>
    <w:rsid w:val="00A77DC3"/>
    <w:rsid w:val="00A82AEC"/>
    <w:rsid w:val="00A84646"/>
    <w:rsid w:val="00A84DA4"/>
    <w:rsid w:val="00A869A0"/>
    <w:rsid w:val="00A86F65"/>
    <w:rsid w:val="00A90436"/>
    <w:rsid w:val="00A90F08"/>
    <w:rsid w:val="00A9266F"/>
    <w:rsid w:val="00A94405"/>
    <w:rsid w:val="00A94C2C"/>
    <w:rsid w:val="00A95023"/>
    <w:rsid w:val="00A95212"/>
    <w:rsid w:val="00A976EC"/>
    <w:rsid w:val="00AA49DC"/>
    <w:rsid w:val="00AA5870"/>
    <w:rsid w:val="00AA5A06"/>
    <w:rsid w:val="00AA5BA2"/>
    <w:rsid w:val="00AA6D20"/>
    <w:rsid w:val="00AB18EF"/>
    <w:rsid w:val="00AB193F"/>
    <w:rsid w:val="00AB19DE"/>
    <w:rsid w:val="00AB1A71"/>
    <w:rsid w:val="00AB1F43"/>
    <w:rsid w:val="00AB52E0"/>
    <w:rsid w:val="00AB566A"/>
    <w:rsid w:val="00AB6BA6"/>
    <w:rsid w:val="00AC0443"/>
    <w:rsid w:val="00AC072F"/>
    <w:rsid w:val="00AC2030"/>
    <w:rsid w:val="00AC3012"/>
    <w:rsid w:val="00AC51FD"/>
    <w:rsid w:val="00AC5D0F"/>
    <w:rsid w:val="00AC6A70"/>
    <w:rsid w:val="00AD0541"/>
    <w:rsid w:val="00AD508B"/>
    <w:rsid w:val="00AD75BB"/>
    <w:rsid w:val="00AD7961"/>
    <w:rsid w:val="00AE109D"/>
    <w:rsid w:val="00AE34A8"/>
    <w:rsid w:val="00AE5C1F"/>
    <w:rsid w:val="00AE6A91"/>
    <w:rsid w:val="00AF07BB"/>
    <w:rsid w:val="00AF25DC"/>
    <w:rsid w:val="00AF36DD"/>
    <w:rsid w:val="00AF5C3E"/>
    <w:rsid w:val="00B014F1"/>
    <w:rsid w:val="00B021D4"/>
    <w:rsid w:val="00B03FE2"/>
    <w:rsid w:val="00B04CC0"/>
    <w:rsid w:val="00B05429"/>
    <w:rsid w:val="00B057D2"/>
    <w:rsid w:val="00B0629A"/>
    <w:rsid w:val="00B07DFF"/>
    <w:rsid w:val="00B102AE"/>
    <w:rsid w:val="00B13B7E"/>
    <w:rsid w:val="00B14DF9"/>
    <w:rsid w:val="00B16C37"/>
    <w:rsid w:val="00B22084"/>
    <w:rsid w:val="00B22718"/>
    <w:rsid w:val="00B227B2"/>
    <w:rsid w:val="00B242FB"/>
    <w:rsid w:val="00B2535E"/>
    <w:rsid w:val="00B26EC2"/>
    <w:rsid w:val="00B34279"/>
    <w:rsid w:val="00B342C4"/>
    <w:rsid w:val="00B36871"/>
    <w:rsid w:val="00B36F4D"/>
    <w:rsid w:val="00B4169E"/>
    <w:rsid w:val="00B42594"/>
    <w:rsid w:val="00B446E2"/>
    <w:rsid w:val="00B459B7"/>
    <w:rsid w:val="00B47548"/>
    <w:rsid w:val="00B510D2"/>
    <w:rsid w:val="00B51C23"/>
    <w:rsid w:val="00B52F95"/>
    <w:rsid w:val="00B53193"/>
    <w:rsid w:val="00B54225"/>
    <w:rsid w:val="00B54725"/>
    <w:rsid w:val="00B54D41"/>
    <w:rsid w:val="00B54E13"/>
    <w:rsid w:val="00B56018"/>
    <w:rsid w:val="00B573CC"/>
    <w:rsid w:val="00B62DFE"/>
    <w:rsid w:val="00B660F9"/>
    <w:rsid w:val="00B67D3D"/>
    <w:rsid w:val="00B7020E"/>
    <w:rsid w:val="00B706A4"/>
    <w:rsid w:val="00B72BE0"/>
    <w:rsid w:val="00B7352C"/>
    <w:rsid w:val="00B7535B"/>
    <w:rsid w:val="00B756D3"/>
    <w:rsid w:val="00B81402"/>
    <w:rsid w:val="00B81DBE"/>
    <w:rsid w:val="00B82090"/>
    <w:rsid w:val="00B8330F"/>
    <w:rsid w:val="00B83313"/>
    <w:rsid w:val="00B838D9"/>
    <w:rsid w:val="00B83B54"/>
    <w:rsid w:val="00B8506C"/>
    <w:rsid w:val="00B875BC"/>
    <w:rsid w:val="00B90687"/>
    <w:rsid w:val="00B928F5"/>
    <w:rsid w:val="00BA4B1F"/>
    <w:rsid w:val="00BA5805"/>
    <w:rsid w:val="00BA7F96"/>
    <w:rsid w:val="00BB0166"/>
    <w:rsid w:val="00BB0355"/>
    <w:rsid w:val="00BB05F5"/>
    <w:rsid w:val="00BB1653"/>
    <w:rsid w:val="00BB25AA"/>
    <w:rsid w:val="00BB3AED"/>
    <w:rsid w:val="00BB426E"/>
    <w:rsid w:val="00BB5B87"/>
    <w:rsid w:val="00BB63B9"/>
    <w:rsid w:val="00BB6764"/>
    <w:rsid w:val="00BB6860"/>
    <w:rsid w:val="00BB7120"/>
    <w:rsid w:val="00BC2032"/>
    <w:rsid w:val="00BC2A50"/>
    <w:rsid w:val="00BC2AAA"/>
    <w:rsid w:val="00BC2FA0"/>
    <w:rsid w:val="00BC41D7"/>
    <w:rsid w:val="00BC5041"/>
    <w:rsid w:val="00BC665D"/>
    <w:rsid w:val="00BC7747"/>
    <w:rsid w:val="00BC7A7D"/>
    <w:rsid w:val="00BD206C"/>
    <w:rsid w:val="00BD251C"/>
    <w:rsid w:val="00BD279E"/>
    <w:rsid w:val="00BD54E0"/>
    <w:rsid w:val="00BD5CE4"/>
    <w:rsid w:val="00BD5FBC"/>
    <w:rsid w:val="00BD7AB5"/>
    <w:rsid w:val="00BE01C7"/>
    <w:rsid w:val="00BE145D"/>
    <w:rsid w:val="00BE1965"/>
    <w:rsid w:val="00BE45F6"/>
    <w:rsid w:val="00BE667F"/>
    <w:rsid w:val="00BF1E20"/>
    <w:rsid w:val="00BF2551"/>
    <w:rsid w:val="00BF2F02"/>
    <w:rsid w:val="00BF350E"/>
    <w:rsid w:val="00BF4440"/>
    <w:rsid w:val="00BF738F"/>
    <w:rsid w:val="00C01211"/>
    <w:rsid w:val="00C015D6"/>
    <w:rsid w:val="00C02780"/>
    <w:rsid w:val="00C03103"/>
    <w:rsid w:val="00C03F88"/>
    <w:rsid w:val="00C069C9"/>
    <w:rsid w:val="00C07906"/>
    <w:rsid w:val="00C07F35"/>
    <w:rsid w:val="00C10B51"/>
    <w:rsid w:val="00C11849"/>
    <w:rsid w:val="00C13A79"/>
    <w:rsid w:val="00C13FA3"/>
    <w:rsid w:val="00C171C7"/>
    <w:rsid w:val="00C202A5"/>
    <w:rsid w:val="00C2228F"/>
    <w:rsid w:val="00C245DA"/>
    <w:rsid w:val="00C25EF3"/>
    <w:rsid w:val="00C2723A"/>
    <w:rsid w:val="00C2726D"/>
    <w:rsid w:val="00C300DD"/>
    <w:rsid w:val="00C3070B"/>
    <w:rsid w:val="00C30AB1"/>
    <w:rsid w:val="00C32576"/>
    <w:rsid w:val="00C34587"/>
    <w:rsid w:val="00C37F83"/>
    <w:rsid w:val="00C40BE0"/>
    <w:rsid w:val="00C41A68"/>
    <w:rsid w:val="00C42AFF"/>
    <w:rsid w:val="00C5044A"/>
    <w:rsid w:val="00C5248B"/>
    <w:rsid w:val="00C52C89"/>
    <w:rsid w:val="00C54B76"/>
    <w:rsid w:val="00C54DC7"/>
    <w:rsid w:val="00C550AC"/>
    <w:rsid w:val="00C615FA"/>
    <w:rsid w:val="00C61E4E"/>
    <w:rsid w:val="00C6279A"/>
    <w:rsid w:val="00C635BC"/>
    <w:rsid w:val="00C666C2"/>
    <w:rsid w:val="00C66C1F"/>
    <w:rsid w:val="00C703C6"/>
    <w:rsid w:val="00C705D0"/>
    <w:rsid w:val="00C70B6A"/>
    <w:rsid w:val="00C71198"/>
    <w:rsid w:val="00C722BF"/>
    <w:rsid w:val="00C725EF"/>
    <w:rsid w:val="00C72F85"/>
    <w:rsid w:val="00C73707"/>
    <w:rsid w:val="00C81E28"/>
    <w:rsid w:val="00C82495"/>
    <w:rsid w:val="00C876BC"/>
    <w:rsid w:val="00C87D6F"/>
    <w:rsid w:val="00C91D4C"/>
    <w:rsid w:val="00C926C9"/>
    <w:rsid w:val="00C958C5"/>
    <w:rsid w:val="00C96C11"/>
    <w:rsid w:val="00C972C4"/>
    <w:rsid w:val="00CA47C5"/>
    <w:rsid w:val="00CA4D1C"/>
    <w:rsid w:val="00CA7760"/>
    <w:rsid w:val="00CB208F"/>
    <w:rsid w:val="00CB27EA"/>
    <w:rsid w:val="00CB38C0"/>
    <w:rsid w:val="00CB44AE"/>
    <w:rsid w:val="00CB6E54"/>
    <w:rsid w:val="00CB74B4"/>
    <w:rsid w:val="00CC1ADB"/>
    <w:rsid w:val="00CC32DC"/>
    <w:rsid w:val="00CC46D4"/>
    <w:rsid w:val="00CC4F09"/>
    <w:rsid w:val="00CC5393"/>
    <w:rsid w:val="00CC56F0"/>
    <w:rsid w:val="00CC5FDD"/>
    <w:rsid w:val="00CC6012"/>
    <w:rsid w:val="00CC702A"/>
    <w:rsid w:val="00CC7A0D"/>
    <w:rsid w:val="00CD0A48"/>
    <w:rsid w:val="00CD0C1E"/>
    <w:rsid w:val="00CD4EFD"/>
    <w:rsid w:val="00CD6D0E"/>
    <w:rsid w:val="00CE27CE"/>
    <w:rsid w:val="00CE49B6"/>
    <w:rsid w:val="00CE5D4B"/>
    <w:rsid w:val="00CE7C56"/>
    <w:rsid w:val="00CE7DD5"/>
    <w:rsid w:val="00CF293B"/>
    <w:rsid w:val="00CF4F89"/>
    <w:rsid w:val="00CF5F55"/>
    <w:rsid w:val="00CF766A"/>
    <w:rsid w:val="00CF790D"/>
    <w:rsid w:val="00D038E6"/>
    <w:rsid w:val="00D03A32"/>
    <w:rsid w:val="00D05148"/>
    <w:rsid w:val="00D065B2"/>
    <w:rsid w:val="00D06D64"/>
    <w:rsid w:val="00D10749"/>
    <w:rsid w:val="00D13479"/>
    <w:rsid w:val="00D145B1"/>
    <w:rsid w:val="00D154F5"/>
    <w:rsid w:val="00D16E38"/>
    <w:rsid w:val="00D16E9A"/>
    <w:rsid w:val="00D208D3"/>
    <w:rsid w:val="00D2092B"/>
    <w:rsid w:val="00D20DEE"/>
    <w:rsid w:val="00D23B75"/>
    <w:rsid w:val="00D26B52"/>
    <w:rsid w:val="00D31B6F"/>
    <w:rsid w:val="00D32686"/>
    <w:rsid w:val="00D328F7"/>
    <w:rsid w:val="00D32AA7"/>
    <w:rsid w:val="00D331FE"/>
    <w:rsid w:val="00D34014"/>
    <w:rsid w:val="00D35060"/>
    <w:rsid w:val="00D356E2"/>
    <w:rsid w:val="00D37220"/>
    <w:rsid w:val="00D37FB3"/>
    <w:rsid w:val="00D41BF4"/>
    <w:rsid w:val="00D44A0E"/>
    <w:rsid w:val="00D44E29"/>
    <w:rsid w:val="00D45A1D"/>
    <w:rsid w:val="00D45E47"/>
    <w:rsid w:val="00D5047A"/>
    <w:rsid w:val="00D52D17"/>
    <w:rsid w:val="00D5382C"/>
    <w:rsid w:val="00D6096F"/>
    <w:rsid w:val="00D61EB9"/>
    <w:rsid w:val="00D63072"/>
    <w:rsid w:val="00D7131A"/>
    <w:rsid w:val="00D735AF"/>
    <w:rsid w:val="00D73784"/>
    <w:rsid w:val="00D74812"/>
    <w:rsid w:val="00D76526"/>
    <w:rsid w:val="00D771A3"/>
    <w:rsid w:val="00D80085"/>
    <w:rsid w:val="00D807F1"/>
    <w:rsid w:val="00D81EA6"/>
    <w:rsid w:val="00D82AF3"/>
    <w:rsid w:val="00D82B99"/>
    <w:rsid w:val="00D830FC"/>
    <w:rsid w:val="00D83D6E"/>
    <w:rsid w:val="00D84EA5"/>
    <w:rsid w:val="00D87946"/>
    <w:rsid w:val="00D93406"/>
    <w:rsid w:val="00D94844"/>
    <w:rsid w:val="00D949C1"/>
    <w:rsid w:val="00D952A1"/>
    <w:rsid w:val="00D97F83"/>
    <w:rsid w:val="00DA3E04"/>
    <w:rsid w:val="00DA4BFB"/>
    <w:rsid w:val="00DA5F10"/>
    <w:rsid w:val="00DA6532"/>
    <w:rsid w:val="00DA6B26"/>
    <w:rsid w:val="00DB0FDC"/>
    <w:rsid w:val="00DB2C09"/>
    <w:rsid w:val="00DC063C"/>
    <w:rsid w:val="00DC2121"/>
    <w:rsid w:val="00DC2E20"/>
    <w:rsid w:val="00DC3EF1"/>
    <w:rsid w:val="00DC5C73"/>
    <w:rsid w:val="00DC6E52"/>
    <w:rsid w:val="00DC74BA"/>
    <w:rsid w:val="00DC7935"/>
    <w:rsid w:val="00DD04DB"/>
    <w:rsid w:val="00DD0896"/>
    <w:rsid w:val="00DD1412"/>
    <w:rsid w:val="00DD2266"/>
    <w:rsid w:val="00DD7CB4"/>
    <w:rsid w:val="00DE0204"/>
    <w:rsid w:val="00DE0C46"/>
    <w:rsid w:val="00DE1C26"/>
    <w:rsid w:val="00DE37CA"/>
    <w:rsid w:val="00DE41CC"/>
    <w:rsid w:val="00DE443E"/>
    <w:rsid w:val="00DE44C8"/>
    <w:rsid w:val="00DE5191"/>
    <w:rsid w:val="00DE5E2E"/>
    <w:rsid w:val="00DE5EB9"/>
    <w:rsid w:val="00DE5F8A"/>
    <w:rsid w:val="00DE6B9B"/>
    <w:rsid w:val="00DF3602"/>
    <w:rsid w:val="00DF57AD"/>
    <w:rsid w:val="00DF6280"/>
    <w:rsid w:val="00DF74FD"/>
    <w:rsid w:val="00DF7F2C"/>
    <w:rsid w:val="00E00EBB"/>
    <w:rsid w:val="00E00F67"/>
    <w:rsid w:val="00E01A16"/>
    <w:rsid w:val="00E01FEB"/>
    <w:rsid w:val="00E0312A"/>
    <w:rsid w:val="00E07340"/>
    <w:rsid w:val="00E075E0"/>
    <w:rsid w:val="00E07D88"/>
    <w:rsid w:val="00E07E76"/>
    <w:rsid w:val="00E14AA6"/>
    <w:rsid w:val="00E1571C"/>
    <w:rsid w:val="00E200F1"/>
    <w:rsid w:val="00E204DA"/>
    <w:rsid w:val="00E21B7B"/>
    <w:rsid w:val="00E2394C"/>
    <w:rsid w:val="00E25187"/>
    <w:rsid w:val="00E273DB"/>
    <w:rsid w:val="00E3062F"/>
    <w:rsid w:val="00E315A8"/>
    <w:rsid w:val="00E318C4"/>
    <w:rsid w:val="00E370F3"/>
    <w:rsid w:val="00E40364"/>
    <w:rsid w:val="00E4116E"/>
    <w:rsid w:val="00E41C17"/>
    <w:rsid w:val="00E41CD7"/>
    <w:rsid w:val="00E42840"/>
    <w:rsid w:val="00E44212"/>
    <w:rsid w:val="00E508F9"/>
    <w:rsid w:val="00E5138A"/>
    <w:rsid w:val="00E516DB"/>
    <w:rsid w:val="00E537D5"/>
    <w:rsid w:val="00E5726F"/>
    <w:rsid w:val="00E612D0"/>
    <w:rsid w:val="00E658D0"/>
    <w:rsid w:val="00E7337D"/>
    <w:rsid w:val="00E74124"/>
    <w:rsid w:val="00E75619"/>
    <w:rsid w:val="00E76F84"/>
    <w:rsid w:val="00E7786E"/>
    <w:rsid w:val="00E815CF"/>
    <w:rsid w:val="00E816FA"/>
    <w:rsid w:val="00E81B8D"/>
    <w:rsid w:val="00E83E37"/>
    <w:rsid w:val="00E8716C"/>
    <w:rsid w:val="00E90B55"/>
    <w:rsid w:val="00E96384"/>
    <w:rsid w:val="00EA1944"/>
    <w:rsid w:val="00EA38AD"/>
    <w:rsid w:val="00EA4029"/>
    <w:rsid w:val="00EA4A0B"/>
    <w:rsid w:val="00EA4D04"/>
    <w:rsid w:val="00EA6F06"/>
    <w:rsid w:val="00EA76D5"/>
    <w:rsid w:val="00EA79EB"/>
    <w:rsid w:val="00EB52CB"/>
    <w:rsid w:val="00EB55C5"/>
    <w:rsid w:val="00EB584A"/>
    <w:rsid w:val="00EB612B"/>
    <w:rsid w:val="00EB655A"/>
    <w:rsid w:val="00EC0ED9"/>
    <w:rsid w:val="00EC1364"/>
    <w:rsid w:val="00EC1797"/>
    <w:rsid w:val="00EC254E"/>
    <w:rsid w:val="00EC2775"/>
    <w:rsid w:val="00EC5680"/>
    <w:rsid w:val="00EC5849"/>
    <w:rsid w:val="00EC6828"/>
    <w:rsid w:val="00EC7AD1"/>
    <w:rsid w:val="00ED1163"/>
    <w:rsid w:val="00ED2762"/>
    <w:rsid w:val="00ED2B8B"/>
    <w:rsid w:val="00ED318A"/>
    <w:rsid w:val="00ED566F"/>
    <w:rsid w:val="00ED6AC6"/>
    <w:rsid w:val="00EE0F80"/>
    <w:rsid w:val="00EE1082"/>
    <w:rsid w:val="00EE2BE3"/>
    <w:rsid w:val="00EE5ED3"/>
    <w:rsid w:val="00EE7B35"/>
    <w:rsid w:val="00EF1195"/>
    <w:rsid w:val="00EF1AEA"/>
    <w:rsid w:val="00EF2166"/>
    <w:rsid w:val="00EF4324"/>
    <w:rsid w:val="00EF6CDE"/>
    <w:rsid w:val="00F02FB4"/>
    <w:rsid w:val="00F0490F"/>
    <w:rsid w:val="00F05F8D"/>
    <w:rsid w:val="00F06442"/>
    <w:rsid w:val="00F10499"/>
    <w:rsid w:val="00F1146C"/>
    <w:rsid w:val="00F11EBB"/>
    <w:rsid w:val="00F13DFA"/>
    <w:rsid w:val="00F13E4D"/>
    <w:rsid w:val="00F147C6"/>
    <w:rsid w:val="00F147FB"/>
    <w:rsid w:val="00F155A0"/>
    <w:rsid w:val="00F17C62"/>
    <w:rsid w:val="00F207C8"/>
    <w:rsid w:val="00F20A98"/>
    <w:rsid w:val="00F20FED"/>
    <w:rsid w:val="00F22480"/>
    <w:rsid w:val="00F22977"/>
    <w:rsid w:val="00F256EC"/>
    <w:rsid w:val="00F27363"/>
    <w:rsid w:val="00F273A6"/>
    <w:rsid w:val="00F27D1C"/>
    <w:rsid w:val="00F31197"/>
    <w:rsid w:val="00F31643"/>
    <w:rsid w:val="00F33891"/>
    <w:rsid w:val="00F33CE9"/>
    <w:rsid w:val="00F345D1"/>
    <w:rsid w:val="00F36634"/>
    <w:rsid w:val="00F3676E"/>
    <w:rsid w:val="00F374CD"/>
    <w:rsid w:val="00F40882"/>
    <w:rsid w:val="00F40E0B"/>
    <w:rsid w:val="00F41DE0"/>
    <w:rsid w:val="00F420F0"/>
    <w:rsid w:val="00F422F7"/>
    <w:rsid w:val="00F42AFB"/>
    <w:rsid w:val="00F47585"/>
    <w:rsid w:val="00F50153"/>
    <w:rsid w:val="00F54504"/>
    <w:rsid w:val="00F548E7"/>
    <w:rsid w:val="00F562C3"/>
    <w:rsid w:val="00F563DC"/>
    <w:rsid w:val="00F6060A"/>
    <w:rsid w:val="00F614F3"/>
    <w:rsid w:val="00F632E5"/>
    <w:rsid w:val="00F656CA"/>
    <w:rsid w:val="00F66879"/>
    <w:rsid w:val="00F7002E"/>
    <w:rsid w:val="00F724B0"/>
    <w:rsid w:val="00F7251A"/>
    <w:rsid w:val="00F80040"/>
    <w:rsid w:val="00F80BAA"/>
    <w:rsid w:val="00F81AED"/>
    <w:rsid w:val="00F84197"/>
    <w:rsid w:val="00F84CCB"/>
    <w:rsid w:val="00F851EE"/>
    <w:rsid w:val="00F86A92"/>
    <w:rsid w:val="00F86F61"/>
    <w:rsid w:val="00F90506"/>
    <w:rsid w:val="00F95AA6"/>
    <w:rsid w:val="00F96C6A"/>
    <w:rsid w:val="00FA0F22"/>
    <w:rsid w:val="00FA0F2D"/>
    <w:rsid w:val="00FA10D8"/>
    <w:rsid w:val="00FA1E95"/>
    <w:rsid w:val="00FA2B6A"/>
    <w:rsid w:val="00FA3A17"/>
    <w:rsid w:val="00FA51D9"/>
    <w:rsid w:val="00FA7146"/>
    <w:rsid w:val="00FB5DDC"/>
    <w:rsid w:val="00FB6ECC"/>
    <w:rsid w:val="00FB72EB"/>
    <w:rsid w:val="00FB7399"/>
    <w:rsid w:val="00FC13DD"/>
    <w:rsid w:val="00FC1BFA"/>
    <w:rsid w:val="00FC3135"/>
    <w:rsid w:val="00FC4AC9"/>
    <w:rsid w:val="00FC5794"/>
    <w:rsid w:val="00FC61D8"/>
    <w:rsid w:val="00FC62B1"/>
    <w:rsid w:val="00FD0A0D"/>
    <w:rsid w:val="00FD2594"/>
    <w:rsid w:val="00FD47F6"/>
    <w:rsid w:val="00FD49E1"/>
    <w:rsid w:val="00FD4F2D"/>
    <w:rsid w:val="00FD7321"/>
    <w:rsid w:val="00FE0F70"/>
    <w:rsid w:val="00FE1CAB"/>
    <w:rsid w:val="00FE2B6F"/>
    <w:rsid w:val="00FF02D1"/>
    <w:rsid w:val="00FF062B"/>
    <w:rsid w:val="00FF08B5"/>
    <w:rsid w:val="00FF1E77"/>
    <w:rsid w:val="00FF33D9"/>
    <w:rsid w:val="00FF33FF"/>
    <w:rsid w:val="00FF4179"/>
    <w:rsid w:val="00FF4286"/>
    <w:rsid w:val="00FF4653"/>
    <w:rsid w:val="00FF4A7E"/>
    <w:rsid w:val="00FF4C86"/>
    <w:rsid w:val="00FF56C7"/>
    <w:rsid w:val="00FF6326"/>
    <w:rsid w:val="00FF6A48"/>
    <w:rsid w:val="00FF6A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martTagType w:namespaceuri="urn:schemas-microsoft-com:office:smarttags" w:name="stockticker"/>
  <w:shapeDefaults>
    <o:shapedefaults v:ext="edit" spidmax="10241">
      <o:colormru v:ext="edit" colors="#060"/>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7E9F"/>
    <w:rPr>
      <w:rFonts w:ascii="Calibri" w:eastAsia="Calibri" w:hAnsi="Calibri" w:cs="Times New Roman"/>
    </w:rPr>
  </w:style>
  <w:style w:type="paragraph" w:styleId="Heading1">
    <w:name w:val="heading 1"/>
    <w:basedOn w:val="Normal"/>
    <w:next w:val="Normal"/>
    <w:link w:val="Heading1Char"/>
    <w:qFormat/>
    <w:rsid w:val="004F37F9"/>
    <w:pPr>
      <w:keepNext/>
      <w:spacing w:after="0" w:line="240" w:lineRule="auto"/>
      <w:ind w:left="5760" w:firstLine="720"/>
      <w:outlineLvl w:val="0"/>
    </w:pPr>
    <w:rPr>
      <w:rFonts w:ascii="Times New Roman" w:eastAsia="Times New Roman" w:hAnsi="Times New Roman"/>
      <w:spacing w:val="6"/>
      <w:sz w:val="28"/>
      <w:szCs w:val="24"/>
      <w:lang w:val="en-GB"/>
    </w:rPr>
  </w:style>
  <w:style w:type="paragraph" w:styleId="Heading3">
    <w:name w:val="heading 3"/>
    <w:basedOn w:val="Normal"/>
    <w:next w:val="Normal"/>
    <w:link w:val="Heading3Char"/>
    <w:uiPriority w:val="9"/>
    <w:semiHidden/>
    <w:unhideWhenUsed/>
    <w:qFormat/>
    <w:rsid w:val="00D830FC"/>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660F9"/>
    <w:pPr>
      <w:tabs>
        <w:tab w:val="center" w:pos="4680"/>
        <w:tab w:val="right" w:pos="9360"/>
      </w:tabs>
      <w:spacing w:after="0" w:line="240" w:lineRule="auto"/>
    </w:pPr>
    <w:rPr>
      <w:rFonts w:asciiTheme="minorHAnsi" w:eastAsiaTheme="minorHAnsi" w:hAnsiTheme="minorHAnsi" w:cstheme="minorBidi"/>
    </w:rPr>
  </w:style>
  <w:style w:type="character" w:customStyle="1" w:styleId="HeaderChar">
    <w:name w:val="Header Char"/>
    <w:basedOn w:val="DefaultParagraphFont"/>
    <w:link w:val="Header"/>
    <w:uiPriority w:val="99"/>
    <w:rsid w:val="00B660F9"/>
  </w:style>
  <w:style w:type="paragraph" w:styleId="Footer">
    <w:name w:val="footer"/>
    <w:basedOn w:val="Normal"/>
    <w:link w:val="FooterChar"/>
    <w:uiPriority w:val="99"/>
    <w:unhideWhenUsed/>
    <w:rsid w:val="00B660F9"/>
    <w:pPr>
      <w:tabs>
        <w:tab w:val="center" w:pos="4680"/>
        <w:tab w:val="right" w:pos="9360"/>
      </w:tabs>
      <w:spacing w:after="0" w:line="240" w:lineRule="auto"/>
    </w:pPr>
    <w:rPr>
      <w:rFonts w:asciiTheme="minorHAnsi" w:eastAsiaTheme="minorHAnsi" w:hAnsiTheme="minorHAnsi" w:cstheme="minorBidi"/>
    </w:rPr>
  </w:style>
  <w:style w:type="character" w:customStyle="1" w:styleId="FooterChar">
    <w:name w:val="Footer Char"/>
    <w:basedOn w:val="DefaultParagraphFont"/>
    <w:link w:val="Footer"/>
    <w:uiPriority w:val="99"/>
    <w:rsid w:val="00B660F9"/>
  </w:style>
  <w:style w:type="paragraph" w:styleId="BalloonText">
    <w:name w:val="Balloon Text"/>
    <w:basedOn w:val="Normal"/>
    <w:link w:val="BalloonTextChar"/>
    <w:uiPriority w:val="99"/>
    <w:semiHidden/>
    <w:unhideWhenUsed/>
    <w:rsid w:val="00B660F9"/>
    <w:pPr>
      <w:spacing w:after="0" w:line="240" w:lineRule="auto"/>
    </w:pPr>
    <w:rPr>
      <w:rFonts w:ascii="Tahoma" w:eastAsiaTheme="minorHAnsi" w:hAnsi="Tahoma" w:cs="Tahoma"/>
      <w:sz w:val="16"/>
      <w:szCs w:val="16"/>
    </w:rPr>
  </w:style>
  <w:style w:type="character" w:customStyle="1" w:styleId="BalloonTextChar">
    <w:name w:val="Balloon Text Char"/>
    <w:basedOn w:val="DefaultParagraphFont"/>
    <w:link w:val="BalloonText"/>
    <w:uiPriority w:val="99"/>
    <w:semiHidden/>
    <w:rsid w:val="00B660F9"/>
    <w:rPr>
      <w:rFonts w:ascii="Tahoma" w:hAnsi="Tahoma" w:cs="Tahoma"/>
      <w:sz w:val="16"/>
      <w:szCs w:val="16"/>
    </w:rPr>
  </w:style>
  <w:style w:type="character" w:styleId="Hyperlink">
    <w:name w:val="Hyperlink"/>
    <w:basedOn w:val="DefaultParagraphFont"/>
    <w:uiPriority w:val="99"/>
    <w:unhideWhenUsed/>
    <w:rsid w:val="002874B3"/>
    <w:rPr>
      <w:color w:val="0000FF" w:themeColor="hyperlink"/>
      <w:u w:val="single"/>
    </w:rPr>
  </w:style>
  <w:style w:type="paragraph" w:styleId="NormalWeb">
    <w:name w:val="Normal (Web)"/>
    <w:basedOn w:val="Normal"/>
    <w:uiPriority w:val="99"/>
    <w:unhideWhenUsed/>
    <w:rsid w:val="009D7F78"/>
    <w:pPr>
      <w:spacing w:before="100" w:beforeAutospacing="1" w:after="100" w:afterAutospacing="1" w:line="240" w:lineRule="auto"/>
    </w:pPr>
    <w:rPr>
      <w:rFonts w:ascii="Times New Roman" w:eastAsiaTheme="minorEastAsia" w:hAnsi="Times New Roman"/>
      <w:sz w:val="24"/>
      <w:szCs w:val="24"/>
    </w:rPr>
  </w:style>
  <w:style w:type="character" w:customStyle="1" w:styleId="Heading1Char">
    <w:name w:val="Heading 1 Char"/>
    <w:basedOn w:val="DefaultParagraphFont"/>
    <w:link w:val="Heading1"/>
    <w:rsid w:val="004F37F9"/>
    <w:rPr>
      <w:rFonts w:ascii="Times New Roman" w:eastAsia="Times New Roman" w:hAnsi="Times New Roman" w:cs="Times New Roman"/>
      <w:spacing w:val="6"/>
      <w:sz w:val="28"/>
      <w:szCs w:val="24"/>
      <w:lang w:val="en-GB"/>
    </w:rPr>
  </w:style>
  <w:style w:type="paragraph" w:styleId="ListParagraph">
    <w:name w:val="List Paragraph"/>
    <w:aliases w:val="body 2,List Paragraph1,List Paragraph11,List Paragraph111,Normal bullet 2,Forth level,Lettre d'introduction,Header bold,bullets,Arial,List Paragraph111111,List Paragraph1111,List Paragraph11111,List Paragraph1111111,List1,List_Paragraph"/>
    <w:basedOn w:val="Normal"/>
    <w:link w:val="ListParagraphChar"/>
    <w:uiPriority w:val="34"/>
    <w:qFormat/>
    <w:rsid w:val="0045351B"/>
    <w:pPr>
      <w:ind w:left="720"/>
      <w:contextualSpacing/>
    </w:pPr>
  </w:style>
  <w:style w:type="character" w:customStyle="1" w:styleId="Bodytext">
    <w:name w:val="Body text_"/>
    <w:link w:val="BodyText1"/>
    <w:rsid w:val="00215D06"/>
    <w:rPr>
      <w:rFonts w:eastAsia="Times New Roman"/>
      <w:spacing w:val="6"/>
      <w:shd w:val="clear" w:color="auto" w:fill="FFFFFF"/>
    </w:rPr>
  </w:style>
  <w:style w:type="paragraph" w:customStyle="1" w:styleId="BodyText1">
    <w:name w:val="Body Text1"/>
    <w:basedOn w:val="Normal"/>
    <w:link w:val="Bodytext"/>
    <w:rsid w:val="00215D06"/>
    <w:pPr>
      <w:widowControl w:val="0"/>
      <w:shd w:val="clear" w:color="auto" w:fill="FFFFFF"/>
      <w:spacing w:before="240" w:after="1020" w:line="0" w:lineRule="atLeast"/>
      <w:ind w:hanging="260"/>
      <w:jc w:val="both"/>
    </w:pPr>
    <w:rPr>
      <w:rFonts w:asciiTheme="minorHAnsi" w:eastAsia="Times New Roman" w:hAnsiTheme="minorHAnsi" w:cstheme="minorBidi"/>
      <w:spacing w:val="6"/>
    </w:rPr>
  </w:style>
  <w:style w:type="table" w:styleId="TableGrid">
    <w:name w:val="Table Grid"/>
    <w:basedOn w:val="TableNormal"/>
    <w:uiPriority w:val="39"/>
    <w:rsid w:val="00215D0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0650B5"/>
    <w:pPr>
      <w:autoSpaceDE w:val="0"/>
      <w:autoSpaceDN w:val="0"/>
      <w:adjustRightInd w:val="0"/>
      <w:spacing w:after="0" w:line="240" w:lineRule="auto"/>
    </w:pPr>
    <w:rPr>
      <w:rFonts w:ascii="Tahoma" w:hAnsi="Tahoma" w:cs="Tahoma"/>
      <w:color w:val="000000"/>
      <w:sz w:val="24"/>
      <w:szCs w:val="24"/>
    </w:rPr>
  </w:style>
  <w:style w:type="character" w:styleId="PlaceholderText">
    <w:name w:val="Placeholder Text"/>
    <w:basedOn w:val="DefaultParagraphFont"/>
    <w:uiPriority w:val="99"/>
    <w:semiHidden/>
    <w:rsid w:val="000650B5"/>
    <w:rPr>
      <w:color w:val="808080"/>
    </w:rPr>
  </w:style>
  <w:style w:type="character" w:customStyle="1" w:styleId="ListParagraphChar">
    <w:name w:val="List Paragraph Char"/>
    <w:aliases w:val="body 2 Char,List Paragraph1 Char,List Paragraph11 Char,List Paragraph111 Char,Normal bullet 2 Char,Forth level Char,Lettre d'introduction Char,Header bold Char,bullets Char,Arial Char,List Paragraph111111 Char,List Paragraph1111 Char"/>
    <w:link w:val="ListParagraph"/>
    <w:uiPriority w:val="34"/>
    <w:qFormat/>
    <w:locked/>
    <w:rsid w:val="008E578C"/>
    <w:rPr>
      <w:rFonts w:ascii="Calibri" w:eastAsia="Calibri" w:hAnsi="Calibri" w:cs="Times New Roman"/>
    </w:rPr>
  </w:style>
  <w:style w:type="character" w:customStyle="1" w:styleId="Heading3Char">
    <w:name w:val="Heading 3 Char"/>
    <w:basedOn w:val="DefaultParagraphFont"/>
    <w:link w:val="Heading3"/>
    <w:uiPriority w:val="9"/>
    <w:semiHidden/>
    <w:rsid w:val="00D830FC"/>
    <w:rPr>
      <w:rFonts w:asciiTheme="majorHAnsi" w:eastAsiaTheme="majorEastAsia" w:hAnsiTheme="majorHAnsi" w:cstheme="majorBidi"/>
      <w:b/>
      <w:bCs/>
      <w:color w:val="4F81BD" w:themeColor="accent1"/>
    </w:rPr>
  </w:style>
  <w:style w:type="character" w:styleId="CommentReference">
    <w:name w:val="annotation reference"/>
    <w:basedOn w:val="DefaultParagraphFont"/>
    <w:uiPriority w:val="99"/>
    <w:semiHidden/>
    <w:unhideWhenUsed/>
    <w:rsid w:val="00B227B2"/>
    <w:rPr>
      <w:sz w:val="16"/>
      <w:szCs w:val="16"/>
    </w:rPr>
  </w:style>
  <w:style w:type="paragraph" w:styleId="CommentText">
    <w:name w:val="annotation text"/>
    <w:basedOn w:val="Normal"/>
    <w:link w:val="CommentTextChar"/>
    <w:uiPriority w:val="99"/>
    <w:semiHidden/>
    <w:unhideWhenUsed/>
    <w:rsid w:val="00B227B2"/>
    <w:pPr>
      <w:spacing w:line="240" w:lineRule="auto"/>
    </w:pPr>
    <w:rPr>
      <w:sz w:val="20"/>
      <w:szCs w:val="20"/>
    </w:rPr>
  </w:style>
  <w:style w:type="character" w:customStyle="1" w:styleId="CommentTextChar">
    <w:name w:val="Comment Text Char"/>
    <w:basedOn w:val="DefaultParagraphFont"/>
    <w:link w:val="CommentText"/>
    <w:uiPriority w:val="99"/>
    <w:semiHidden/>
    <w:rsid w:val="00B227B2"/>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B227B2"/>
    <w:rPr>
      <w:b/>
      <w:bCs/>
    </w:rPr>
  </w:style>
  <w:style w:type="character" w:customStyle="1" w:styleId="CommentSubjectChar">
    <w:name w:val="Comment Subject Char"/>
    <w:basedOn w:val="CommentTextChar"/>
    <w:link w:val="CommentSubject"/>
    <w:uiPriority w:val="99"/>
    <w:semiHidden/>
    <w:rsid w:val="00B227B2"/>
    <w:rPr>
      <w:rFonts w:ascii="Calibri" w:eastAsia="Calibri" w:hAnsi="Calibri" w:cs="Times New Roman"/>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7E9F"/>
    <w:rPr>
      <w:rFonts w:ascii="Calibri" w:eastAsia="Calibri" w:hAnsi="Calibri" w:cs="Times New Roman"/>
    </w:rPr>
  </w:style>
  <w:style w:type="paragraph" w:styleId="Heading1">
    <w:name w:val="heading 1"/>
    <w:basedOn w:val="Normal"/>
    <w:next w:val="Normal"/>
    <w:link w:val="Heading1Char"/>
    <w:qFormat/>
    <w:rsid w:val="004F37F9"/>
    <w:pPr>
      <w:keepNext/>
      <w:spacing w:after="0" w:line="240" w:lineRule="auto"/>
      <w:ind w:left="5760" w:firstLine="720"/>
      <w:outlineLvl w:val="0"/>
    </w:pPr>
    <w:rPr>
      <w:rFonts w:ascii="Times New Roman" w:eastAsia="Times New Roman" w:hAnsi="Times New Roman"/>
      <w:spacing w:val="6"/>
      <w:sz w:val="28"/>
      <w:szCs w:val="24"/>
      <w:lang w:val="en-GB"/>
    </w:rPr>
  </w:style>
  <w:style w:type="paragraph" w:styleId="Heading3">
    <w:name w:val="heading 3"/>
    <w:basedOn w:val="Normal"/>
    <w:next w:val="Normal"/>
    <w:link w:val="Heading3Char"/>
    <w:uiPriority w:val="9"/>
    <w:semiHidden/>
    <w:unhideWhenUsed/>
    <w:qFormat/>
    <w:rsid w:val="00D830FC"/>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660F9"/>
    <w:pPr>
      <w:tabs>
        <w:tab w:val="center" w:pos="4680"/>
        <w:tab w:val="right" w:pos="9360"/>
      </w:tabs>
      <w:spacing w:after="0" w:line="240" w:lineRule="auto"/>
    </w:pPr>
    <w:rPr>
      <w:rFonts w:asciiTheme="minorHAnsi" w:eastAsiaTheme="minorHAnsi" w:hAnsiTheme="minorHAnsi" w:cstheme="minorBidi"/>
    </w:rPr>
  </w:style>
  <w:style w:type="character" w:customStyle="1" w:styleId="HeaderChar">
    <w:name w:val="Header Char"/>
    <w:basedOn w:val="DefaultParagraphFont"/>
    <w:link w:val="Header"/>
    <w:uiPriority w:val="99"/>
    <w:rsid w:val="00B660F9"/>
  </w:style>
  <w:style w:type="paragraph" w:styleId="Footer">
    <w:name w:val="footer"/>
    <w:basedOn w:val="Normal"/>
    <w:link w:val="FooterChar"/>
    <w:uiPriority w:val="99"/>
    <w:unhideWhenUsed/>
    <w:rsid w:val="00B660F9"/>
    <w:pPr>
      <w:tabs>
        <w:tab w:val="center" w:pos="4680"/>
        <w:tab w:val="right" w:pos="9360"/>
      </w:tabs>
      <w:spacing w:after="0" w:line="240" w:lineRule="auto"/>
    </w:pPr>
    <w:rPr>
      <w:rFonts w:asciiTheme="minorHAnsi" w:eastAsiaTheme="minorHAnsi" w:hAnsiTheme="minorHAnsi" w:cstheme="minorBidi"/>
    </w:rPr>
  </w:style>
  <w:style w:type="character" w:customStyle="1" w:styleId="FooterChar">
    <w:name w:val="Footer Char"/>
    <w:basedOn w:val="DefaultParagraphFont"/>
    <w:link w:val="Footer"/>
    <w:uiPriority w:val="99"/>
    <w:rsid w:val="00B660F9"/>
  </w:style>
  <w:style w:type="paragraph" w:styleId="BalloonText">
    <w:name w:val="Balloon Text"/>
    <w:basedOn w:val="Normal"/>
    <w:link w:val="BalloonTextChar"/>
    <w:uiPriority w:val="99"/>
    <w:semiHidden/>
    <w:unhideWhenUsed/>
    <w:rsid w:val="00B660F9"/>
    <w:pPr>
      <w:spacing w:after="0" w:line="240" w:lineRule="auto"/>
    </w:pPr>
    <w:rPr>
      <w:rFonts w:ascii="Tahoma" w:eastAsiaTheme="minorHAnsi" w:hAnsi="Tahoma" w:cs="Tahoma"/>
      <w:sz w:val="16"/>
      <w:szCs w:val="16"/>
    </w:rPr>
  </w:style>
  <w:style w:type="character" w:customStyle="1" w:styleId="BalloonTextChar">
    <w:name w:val="Balloon Text Char"/>
    <w:basedOn w:val="DefaultParagraphFont"/>
    <w:link w:val="BalloonText"/>
    <w:uiPriority w:val="99"/>
    <w:semiHidden/>
    <w:rsid w:val="00B660F9"/>
    <w:rPr>
      <w:rFonts w:ascii="Tahoma" w:hAnsi="Tahoma" w:cs="Tahoma"/>
      <w:sz w:val="16"/>
      <w:szCs w:val="16"/>
    </w:rPr>
  </w:style>
  <w:style w:type="character" w:styleId="Hyperlink">
    <w:name w:val="Hyperlink"/>
    <w:basedOn w:val="DefaultParagraphFont"/>
    <w:uiPriority w:val="99"/>
    <w:unhideWhenUsed/>
    <w:rsid w:val="002874B3"/>
    <w:rPr>
      <w:color w:val="0000FF" w:themeColor="hyperlink"/>
      <w:u w:val="single"/>
    </w:rPr>
  </w:style>
  <w:style w:type="paragraph" w:styleId="NormalWeb">
    <w:name w:val="Normal (Web)"/>
    <w:basedOn w:val="Normal"/>
    <w:uiPriority w:val="99"/>
    <w:unhideWhenUsed/>
    <w:rsid w:val="009D7F78"/>
    <w:pPr>
      <w:spacing w:before="100" w:beforeAutospacing="1" w:after="100" w:afterAutospacing="1" w:line="240" w:lineRule="auto"/>
    </w:pPr>
    <w:rPr>
      <w:rFonts w:ascii="Times New Roman" w:eastAsiaTheme="minorEastAsia" w:hAnsi="Times New Roman"/>
      <w:sz w:val="24"/>
      <w:szCs w:val="24"/>
    </w:rPr>
  </w:style>
  <w:style w:type="character" w:customStyle="1" w:styleId="Heading1Char">
    <w:name w:val="Heading 1 Char"/>
    <w:basedOn w:val="DefaultParagraphFont"/>
    <w:link w:val="Heading1"/>
    <w:rsid w:val="004F37F9"/>
    <w:rPr>
      <w:rFonts w:ascii="Times New Roman" w:eastAsia="Times New Roman" w:hAnsi="Times New Roman" w:cs="Times New Roman"/>
      <w:spacing w:val="6"/>
      <w:sz w:val="28"/>
      <w:szCs w:val="24"/>
      <w:lang w:val="en-GB"/>
    </w:rPr>
  </w:style>
  <w:style w:type="paragraph" w:styleId="ListParagraph">
    <w:name w:val="List Paragraph"/>
    <w:aliases w:val="body 2,List Paragraph1,List Paragraph11,List Paragraph111,Normal bullet 2,Forth level,Lettre d'introduction,Header bold,bullets,Arial,List Paragraph111111,List Paragraph1111,List Paragraph11111,List Paragraph1111111,List1,List_Paragraph"/>
    <w:basedOn w:val="Normal"/>
    <w:link w:val="ListParagraphChar"/>
    <w:uiPriority w:val="34"/>
    <w:qFormat/>
    <w:rsid w:val="0045351B"/>
    <w:pPr>
      <w:ind w:left="720"/>
      <w:contextualSpacing/>
    </w:pPr>
  </w:style>
  <w:style w:type="character" w:customStyle="1" w:styleId="Bodytext">
    <w:name w:val="Body text_"/>
    <w:link w:val="BodyText1"/>
    <w:rsid w:val="00215D06"/>
    <w:rPr>
      <w:rFonts w:eastAsia="Times New Roman"/>
      <w:spacing w:val="6"/>
      <w:shd w:val="clear" w:color="auto" w:fill="FFFFFF"/>
    </w:rPr>
  </w:style>
  <w:style w:type="paragraph" w:customStyle="1" w:styleId="BodyText1">
    <w:name w:val="Body Text1"/>
    <w:basedOn w:val="Normal"/>
    <w:link w:val="Bodytext"/>
    <w:rsid w:val="00215D06"/>
    <w:pPr>
      <w:widowControl w:val="0"/>
      <w:shd w:val="clear" w:color="auto" w:fill="FFFFFF"/>
      <w:spacing w:before="240" w:after="1020" w:line="0" w:lineRule="atLeast"/>
      <w:ind w:hanging="260"/>
      <w:jc w:val="both"/>
    </w:pPr>
    <w:rPr>
      <w:rFonts w:asciiTheme="minorHAnsi" w:eastAsia="Times New Roman" w:hAnsiTheme="minorHAnsi" w:cstheme="minorBidi"/>
      <w:spacing w:val="6"/>
    </w:rPr>
  </w:style>
  <w:style w:type="table" w:styleId="TableGrid">
    <w:name w:val="Table Grid"/>
    <w:basedOn w:val="TableNormal"/>
    <w:uiPriority w:val="39"/>
    <w:rsid w:val="00215D0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0650B5"/>
    <w:pPr>
      <w:autoSpaceDE w:val="0"/>
      <w:autoSpaceDN w:val="0"/>
      <w:adjustRightInd w:val="0"/>
      <w:spacing w:after="0" w:line="240" w:lineRule="auto"/>
    </w:pPr>
    <w:rPr>
      <w:rFonts w:ascii="Tahoma" w:hAnsi="Tahoma" w:cs="Tahoma"/>
      <w:color w:val="000000"/>
      <w:sz w:val="24"/>
      <w:szCs w:val="24"/>
    </w:rPr>
  </w:style>
  <w:style w:type="character" w:styleId="PlaceholderText">
    <w:name w:val="Placeholder Text"/>
    <w:basedOn w:val="DefaultParagraphFont"/>
    <w:uiPriority w:val="99"/>
    <w:semiHidden/>
    <w:rsid w:val="000650B5"/>
    <w:rPr>
      <w:color w:val="808080"/>
    </w:rPr>
  </w:style>
  <w:style w:type="character" w:customStyle="1" w:styleId="ListParagraphChar">
    <w:name w:val="List Paragraph Char"/>
    <w:aliases w:val="body 2 Char,List Paragraph1 Char,List Paragraph11 Char,List Paragraph111 Char,Normal bullet 2 Char,Forth level Char,Lettre d'introduction Char,Header bold Char,bullets Char,Arial Char,List Paragraph111111 Char,List Paragraph1111 Char"/>
    <w:link w:val="ListParagraph"/>
    <w:uiPriority w:val="34"/>
    <w:qFormat/>
    <w:locked/>
    <w:rsid w:val="008E578C"/>
    <w:rPr>
      <w:rFonts w:ascii="Calibri" w:eastAsia="Calibri" w:hAnsi="Calibri" w:cs="Times New Roman"/>
    </w:rPr>
  </w:style>
  <w:style w:type="character" w:customStyle="1" w:styleId="Heading3Char">
    <w:name w:val="Heading 3 Char"/>
    <w:basedOn w:val="DefaultParagraphFont"/>
    <w:link w:val="Heading3"/>
    <w:uiPriority w:val="9"/>
    <w:semiHidden/>
    <w:rsid w:val="00D830FC"/>
    <w:rPr>
      <w:rFonts w:asciiTheme="majorHAnsi" w:eastAsiaTheme="majorEastAsia" w:hAnsiTheme="majorHAnsi" w:cstheme="majorBidi"/>
      <w:b/>
      <w:bCs/>
      <w:color w:val="4F81BD" w:themeColor="accent1"/>
    </w:rPr>
  </w:style>
  <w:style w:type="character" w:styleId="CommentReference">
    <w:name w:val="annotation reference"/>
    <w:basedOn w:val="DefaultParagraphFont"/>
    <w:uiPriority w:val="99"/>
    <w:semiHidden/>
    <w:unhideWhenUsed/>
    <w:rsid w:val="00B227B2"/>
    <w:rPr>
      <w:sz w:val="16"/>
      <w:szCs w:val="16"/>
    </w:rPr>
  </w:style>
  <w:style w:type="paragraph" w:styleId="CommentText">
    <w:name w:val="annotation text"/>
    <w:basedOn w:val="Normal"/>
    <w:link w:val="CommentTextChar"/>
    <w:uiPriority w:val="99"/>
    <w:semiHidden/>
    <w:unhideWhenUsed/>
    <w:rsid w:val="00B227B2"/>
    <w:pPr>
      <w:spacing w:line="240" w:lineRule="auto"/>
    </w:pPr>
    <w:rPr>
      <w:sz w:val="20"/>
      <w:szCs w:val="20"/>
    </w:rPr>
  </w:style>
  <w:style w:type="character" w:customStyle="1" w:styleId="CommentTextChar">
    <w:name w:val="Comment Text Char"/>
    <w:basedOn w:val="DefaultParagraphFont"/>
    <w:link w:val="CommentText"/>
    <w:uiPriority w:val="99"/>
    <w:semiHidden/>
    <w:rsid w:val="00B227B2"/>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B227B2"/>
    <w:rPr>
      <w:b/>
      <w:bCs/>
    </w:rPr>
  </w:style>
  <w:style w:type="character" w:customStyle="1" w:styleId="CommentSubjectChar">
    <w:name w:val="Comment Subject Char"/>
    <w:basedOn w:val="CommentTextChar"/>
    <w:link w:val="CommentSubject"/>
    <w:uiPriority w:val="99"/>
    <w:semiHidden/>
    <w:rsid w:val="00B227B2"/>
    <w:rPr>
      <w:rFonts w:ascii="Calibri" w:eastAsia="Calibri" w:hAnsi="Calibri"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7976672">
      <w:bodyDiv w:val="1"/>
      <w:marLeft w:val="0"/>
      <w:marRight w:val="0"/>
      <w:marTop w:val="0"/>
      <w:marBottom w:val="0"/>
      <w:divBdr>
        <w:top w:val="none" w:sz="0" w:space="0" w:color="auto"/>
        <w:left w:val="none" w:sz="0" w:space="0" w:color="auto"/>
        <w:bottom w:val="none" w:sz="0" w:space="0" w:color="auto"/>
        <w:right w:val="none" w:sz="0" w:space="0" w:color="auto"/>
      </w:divBdr>
    </w:div>
    <w:div w:id="1056709939">
      <w:bodyDiv w:val="1"/>
      <w:marLeft w:val="0"/>
      <w:marRight w:val="0"/>
      <w:marTop w:val="0"/>
      <w:marBottom w:val="0"/>
      <w:divBdr>
        <w:top w:val="none" w:sz="0" w:space="0" w:color="auto"/>
        <w:left w:val="none" w:sz="0" w:space="0" w:color="auto"/>
        <w:bottom w:val="none" w:sz="0" w:space="0" w:color="auto"/>
        <w:right w:val="none" w:sz="0" w:space="0" w:color="auto"/>
      </w:divBdr>
    </w:div>
    <w:div w:id="1517576938">
      <w:bodyDiv w:val="1"/>
      <w:marLeft w:val="0"/>
      <w:marRight w:val="0"/>
      <w:marTop w:val="0"/>
      <w:marBottom w:val="0"/>
      <w:divBdr>
        <w:top w:val="none" w:sz="0" w:space="0" w:color="auto"/>
        <w:left w:val="none" w:sz="0" w:space="0" w:color="auto"/>
        <w:bottom w:val="none" w:sz="0" w:space="0" w:color="auto"/>
        <w:right w:val="none" w:sz="0" w:space="0" w:color="auto"/>
      </w:divBdr>
    </w:div>
    <w:div w:id="2132044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mailto:office@adideseuribn.ro"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F0509A9-0722-4DCF-80F4-8D10C9596B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1247</TotalTime>
  <Pages>21</Pages>
  <Words>7538</Words>
  <Characters>42969</Characters>
  <Application>Microsoft Office Word</Application>
  <DocSecurity>0</DocSecurity>
  <Lines>358</Lines>
  <Paragraphs>100</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50407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adibn_pia</cp:lastModifiedBy>
  <cp:revision>51</cp:revision>
  <cp:lastPrinted>2026-05-05T06:11:00Z</cp:lastPrinted>
  <dcterms:created xsi:type="dcterms:W3CDTF">2025-07-07T13:50:00Z</dcterms:created>
  <dcterms:modified xsi:type="dcterms:W3CDTF">2026-05-05T06:12:00Z</dcterms:modified>
</cp:coreProperties>
</file>